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24"/>
        <w:rPr>
          <w:sz w:val="20"/>
        </w:rPr>
      </w:pPr>
      <w:r>
        <w:rPr>
          <w:sz w:val="20"/>
        </w:rPr>
        <w:drawing>
          <wp:inline distT="0" distB="0" distL="0" distR="0">
            <wp:extent cx="2295723" cy="366522"/>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295723" cy="366522"/>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4"/>
        </w:rPr>
      </w:pPr>
      <w:r>
        <w:rPr/>
        <w:pict>
          <v:group style="position:absolute;margin-left:66.480003pt;margin-top:10.423925pt;width:480pt;height:85.2pt;mso-position-horizontal-relative:page;mso-position-vertical-relative:paragraph;z-index:1048;mso-wrap-distance-left:0;mso-wrap-distance-right:0" coordorigin="1330,208" coordsize="9600,1704">
            <v:line style="position:absolute" from="1339,213" to="10910,213" stroked="true" strokeweight=".479981pt" strokecolor="#000000">
              <v:stroke dashstyle="solid"/>
            </v:line>
            <v:line style="position:absolute" from="10925,218" to="10925,516" stroked="true" strokeweight=".479981pt" strokecolor="#000000">
              <v:stroke dashstyle="solid"/>
            </v:line>
            <v:line style="position:absolute" from="10925,516" to="10925,789" stroked="true" strokeweight=".479981pt" strokecolor="#000000">
              <v:stroke dashstyle="solid"/>
            </v:line>
            <v:line style="position:absolute" from="10925,789" to="10925,1068" stroked="true" strokeweight=".479981pt" strokecolor="#000000">
              <v:stroke dashstyle="solid"/>
            </v:line>
            <v:line style="position:absolute" from="10925,1068" to="10925,1341" stroked="true" strokeweight=".479981pt" strokecolor="#000000">
              <v:stroke dashstyle="solid"/>
            </v:line>
            <v:line style="position:absolute" from="10925,1341" to="10925,1620" stroked="true" strokeweight=".479981pt" strokecolor="#000000">
              <v:stroke dashstyle="solid"/>
            </v:line>
            <v:line style="position:absolute" from="1339,1908" to="10910,1908" stroked="true" strokeweight=".479981pt" strokecolor="#000000">
              <v:stroke dashstyle="solid"/>
            </v:line>
            <v:line style="position:absolute" from="1339,1898" to="10910,1898" stroked="true" strokeweight=".479981pt" strokecolor="#000000">
              <v:stroke dashstyle="solid"/>
            </v:line>
            <v:rect style="position:absolute;left:10910;top:1902;width:20;height:10" filled="true" fillcolor="#000000" stroked="false">
              <v:fill type="solid"/>
            </v:rect>
            <v:line style="position:absolute" from="1334,208" to="1334,1903" stroked="true" strokeweight=".480003pt" strokecolor="#000000">
              <v:stroke dashstyle="solid"/>
            </v:line>
            <v:line style="position:absolute" from="10925,1620" to="10925,1912" stroked="true" strokeweight=".479981pt" strokecolor="#000000">
              <v:stroke dashstyle="solid"/>
            </v:line>
            <v:line style="position:absolute" from="10915,208" to="10915,1903" stroked="true" strokeweight=".480041pt" strokecolor="#000000">
              <v:stroke dashstyle="solid"/>
            </v:line>
            <v:shapetype id="_x0000_t202" o:spt="202" coordsize="21600,21600" path="m,l,21600r21600,l21600,xe">
              <v:stroke joinstyle="miter"/>
              <v:path gradientshapeok="t" o:connecttype="rect"/>
            </v:shapetype>
            <v:shape style="position:absolute;left:1339;top:218;width:9572;height:1676" type="#_x0000_t202" filled="true" fillcolor="#d9d9d9" stroked="false">
              <v:textbox inset="0,0,0,0">
                <w:txbxContent>
                  <w:p>
                    <w:pPr>
                      <w:spacing w:line="240" w:lineRule="auto" w:before="16"/>
                      <w:ind w:left="105" w:right="216" w:firstLine="0"/>
                      <w:jc w:val="left"/>
                      <w:rPr>
                        <w:sz w:val="24"/>
                      </w:rPr>
                    </w:pPr>
                    <w:r>
                      <w:rPr>
                        <w:b/>
                        <w:sz w:val="24"/>
                      </w:rPr>
                      <w:t>Directions</w:t>
                    </w:r>
                    <w:r>
                      <w:rPr>
                        <w:sz w:val="24"/>
                      </w:rPr>
                      <w:t>: This form is to be completed by the team at the conclusion of its daylong Offsite Review of the institutional report and supporting materials. The form will be sent to the institution within one week by the WSCUC liaison, and a response to section IV will be sent back from the institution eight weeks in advance of the Accreditation Visit. This form can be in a bulleted list, outline or narrative format. Please do not delete this first page, i.e., this cover page. Instead complete information as requested and submit it with the Lines of Inquiry.</w:t>
                    </w:r>
                  </w:p>
                </w:txbxContent>
              </v:textbox>
              <v:fill type="solid"/>
              <w10:wrap type="none"/>
            </v:shape>
            <w10:wrap type="topAndBottom"/>
          </v:group>
        </w:pict>
      </w:r>
    </w:p>
    <w:p>
      <w:pPr>
        <w:pStyle w:val="BodyText"/>
        <w:rPr>
          <w:sz w:val="20"/>
        </w:rPr>
      </w:pPr>
    </w:p>
    <w:p>
      <w:pPr>
        <w:pStyle w:val="BodyText"/>
        <w:spacing w:before="2"/>
        <w:rPr>
          <w:sz w:val="21"/>
        </w:rPr>
      </w:pPr>
      <w:r>
        <w:rPr/>
        <w:pict>
          <v:group style="position:absolute;margin-left:66.480003pt;margin-top:14.400996pt;width:479.8pt;height:144pt;mso-position-horizontal-relative:page;mso-position-vertical-relative:paragraph;z-index:1168;mso-wrap-distance-left:0;mso-wrap-distance-right:0" coordorigin="1330,288" coordsize="9596,2880">
            <v:line style="position:absolute" from="1339,293" to="10915,293" stroked="true" strokeweight=".479981pt" strokecolor="#000000">
              <v:stroke dashstyle="solid"/>
            </v:line>
            <v:line style="position:absolute" from="1339,619" to="10915,619" stroked="true" strokeweight=".479981pt" strokecolor="#000000">
              <v:stroke dashstyle="solid"/>
            </v:line>
            <v:line style="position:absolute" from="10920,288" to="10920,624" stroked="true" strokeweight=".479981pt" strokecolor="#000000">
              <v:stroke dashstyle="solid"/>
            </v:line>
            <v:rect style="position:absolute;left:1339;top:633;width:9552;height:298" filled="true" fillcolor="#eeece1" stroked="false">
              <v:fill type="solid"/>
            </v:rect>
            <v:line style="position:absolute" from="1339,629" to="10891,629" stroked="true" strokeweight=".479981pt" strokecolor="#000000">
              <v:stroke dashstyle="solid"/>
            </v:line>
            <v:rect style="position:absolute;left:1339;top:931;width:9552;height:279" filled="true" fillcolor="#eeece1" stroked="false">
              <v:fill type="solid"/>
            </v:rect>
            <v:rect style="position:absolute;left:1339;top:1209;width:9552;height:274" filled="true" fillcolor="#eeece1" stroked="false">
              <v:fill type="solid"/>
            </v:rect>
            <v:line style="position:absolute" from="1445,1477" to="10805,1477" stroked="true" strokeweight=".48pt" strokecolor="#000000">
              <v:stroke dashstyle="solid"/>
            </v:line>
            <v:rect style="position:absolute;left:1339;top:1483;width:9552;height:279" filled="true" fillcolor="#eeece1" stroked="false">
              <v:fill type="solid"/>
            </v:rect>
            <v:rect style="position:absolute;left:1339;top:1761;width:9552;height:274" filled="true" fillcolor="#eeece1" stroked="false">
              <v:fill type="solid"/>
            </v:rect>
            <v:rect style="position:absolute;left:1339;top:2035;width:9552;height:279" filled="true" fillcolor="#eeece1" stroked="false">
              <v:fill type="solid"/>
            </v:rect>
            <v:line style="position:absolute" from="1445,2303" to="10805,2303" stroked="true" strokeweight=".48pt" strokecolor="#000000">
              <v:stroke dashstyle="solid"/>
            </v:line>
            <v:rect style="position:absolute;left:1339;top:2313;width:9552;height:274" filled="true" fillcolor="#eeece1" stroked="false">
              <v:fill type="solid"/>
            </v:rect>
            <v:rect style="position:absolute;left:1339;top:2587;width:9552;height:279" filled="true" fillcolor="#eeece1" stroked="false">
              <v:fill type="solid"/>
            </v:rect>
            <v:rect style="position:absolute;left:1339;top:2865;width:9552;height:293" filled="true" fillcolor="#eeece1" stroked="false">
              <v:fill type="solid"/>
            </v:rect>
            <v:line style="position:absolute" from="1445,3133" to="10805,3133" stroked="true" strokeweight=".48pt" strokecolor="#000000">
              <v:stroke dashstyle="solid"/>
            </v:line>
            <v:line style="position:absolute" from="1339,3163" to="10891,3163" stroked="true" strokeweight=".479981pt" strokecolor="#000000">
              <v:stroke dashstyle="solid"/>
            </v:line>
            <v:line style="position:absolute" from="1334,288" to="1334,3168" stroked="true" strokeweight=".480003pt" strokecolor="#000000">
              <v:stroke dashstyle="solid"/>
            </v:line>
            <v:line style="position:absolute" from="10896,624" to="10896,3168" stroked="true" strokeweight=".479981pt" strokecolor="#000000">
              <v:stroke dashstyle="solid"/>
            </v:line>
            <v:shape style="position:absolute;left:1444;top:2594;width:2440;height:266" type="#_x0000_t202" filled="false" stroked="false">
              <v:textbox inset="0,0,0,0">
                <w:txbxContent>
                  <w:p>
                    <w:pPr>
                      <w:spacing w:line="266" w:lineRule="exact" w:before="0"/>
                      <w:ind w:left="0" w:right="0" w:firstLine="0"/>
                      <w:jc w:val="left"/>
                      <w:rPr>
                        <w:sz w:val="24"/>
                      </w:rPr>
                    </w:pPr>
                    <w:r>
                      <w:rPr>
                        <w:sz w:val="24"/>
                      </w:rPr>
                      <w:t>Team Chair: Fred Fehlau</w:t>
                    </w:r>
                  </w:p>
                </w:txbxContent>
              </v:textbox>
              <w10:wrap type="none"/>
            </v:shape>
            <v:shape style="position:absolute;left:1444;top:1768;width:4373;height:266" type="#_x0000_t202" filled="false" stroked="false">
              <v:textbox inset="0,0,0,0">
                <w:txbxContent>
                  <w:p>
                    <w:pPr>
                      <w:spacing w:line="266" w:lineRule="exact" w:before="0"/>
                      <w:ind w:left="0" w:right="0" w:firstLine="0"/>
                      <w:jc w:val="left"/>
                      <w:rPr>
                        <w:sz w:val="24"/>
                      </w:rPr>
                    </w:pPr>
                    <w:r>
                      <w:rPr>
                        <w:sz w:val="24"/>
                      </w:rPr>
                      <w:t>Date of Offsite Review: November 8-9, 2017</w:t>
                    </w:r>
                  </w:p>
                </w:txbxContent>
              </v:textbox>
              <w10:wrap type="none"/>
            </v:shape>
            <v:shape style="position:absolute;left:1444;top:938;width:5586;height:266" type="#_x0000_t202" filled="false" stroked="false">
              <v:textbox inset="0,0,0,0">
                <w:txbxContent>
                  <w:p>
                    <w:pPr>
                      <w:spacing w:line="266" w:lineRule="exact" w:before="0"/>
                      <w:ind w:left="0" w:right="0" w:firstLine="0"/>
                      <w:jc w:val="left"/>
                      <w:rPr>
                        <w:sz w:val="24"/>
                      </w:rPr>
                    </w:pPr>
                    <w:r>
                      <w:rPr>
                        <w:sz w:val="24"/>
                      </w:rPr>
                      <w:t>Institution under Review: Otis College of Art and Design</w:t>
                    </w:r>
                  </w:p>
                </w:txbxContent>
              </v:textbox>
              <w10:wrap type="none"/>
            </v:shape>
            <v:shape style="position:absolute;left:1339;top:297;width:9552;height:317" type="#_x0000_t202" filled="false" stroked="false">
              <v:textbox inset="0,0,0,0">
                <w:txbxContent>
                  <w:p>
                    <w:pPr>
                      <w:spacing w:before="16"/>
                      <w:ind w:left="3115" w:right="0" w:firstLine="0"/>
                      <w:jc w:val="left"/>
                      <w:rPr>
                        <w:b/>
                        <w:sz w:val="24"/>
                      </w:rPr>
                    </w:pPr>
                    <w:r>
                      <w:rPr>
                        <w:b/>
                        <w:sz w:val="24"/>
                      </w:rPr>
                      <w:t>OFFSITE REVIEW (OSR)</w:t>
                    </w:r>
                  </w:p>
                </w:txbxContent>
              </v:textbox>
              <w10:wrap type="none"/>
            </v:shape>
            <w10:wrap type="topAndBottom"/>
          </v:group>
        </w:pict>
      </w:r>
    </w:p>
    <w:p>
      <w:pPr>
        <w:pStyle w:val="BodyText"/>
        <w:rPr>
          <w:sz w:val="20"/>
        </w:rPr>
      </w:pPr>
    </w:p>
    <w:p>
      <w:pPr>
        <w:pStyle w:val="BodyText"/>
        <w:rPr>
          <w:sz w:val="20"/>
        </w:rPr>
      </w:pPr>
    </w:p>
    <w:p>
      <w:pPr>
        <w:pStyle w:val="BodyText"/>
        <w:spacing w:before="4"/>
        <w:rPr>
          <w:sz w:val="25"/>
        </w:rPr>
      </w:pPr>
      <w:r>
        <w:rPr/>
        <w:pict>
          <v:group style="position:absolute;margin-left:66.480003pt;margin-top:16.821972pt;width:479.55pt;height:139.950pt;mso-position-horizontal-relative:page;mso-position-vertical-relative:paragraph;z-index:1216;mso-wrap-distance-left:0;mso-wrap-distance-right:0" coordorigin="1330,336" coordsize="9591,2799">
            <v:rect style="position:absolute;left:1339;top:346;width:9572;height:298" filled="true" fillcolor="#eeece1" stroked="false">
              <v:fill type="solid"/>
            </v:rect>
            <v:line style="position:absolute" from="1339,341" to="10910,341" stroked="true" strokeweight=".479981pt" strokecolor="#000000">
              <v:stroke dashstyle="solid"/>
            </v:line>
            <v:rect style="position:absolute;left:1339;top:643;width:9572;height:274" filled="true" fillcolor="#eeece1" stroked="false">
              <v:fill type="solid"/>
            </v:rect>
            <v:rect style="position:absolute;left:1339;top:917;width:9572;height:279" filled="true" fillcolor="#eeece1" stroked="false">
              <v:fill type="solid"/>
            </v:rect>
            <v:rect style="position:absolute;left:1339;top:1195;width:9572;height:274" filled="true" fillcolor="#eeece1" stroked="false">
              <v:fill type="solid"/>
            </v:rect>
            <v:rect style="position:absolute;left:1339;top:1469;width:9572;height:279" filled="true" fillcolor="#eeece1" stroked="false">
              <v:fill type="solid"/>
            </v:rect>
            <v:rect style="position:absolute;left:1339;top:1747;width:9572;height:274" filled="true" fillcolor="#eeece1" stroked="false">
              <v:fill type="solid"/>
            </v:rect>
            <v:rect style="position:absolute;left:1339;top:2021;width:9572;height:279" filled="true" fillcolor="#eeece1" stroked="false">
              <v:fill type="solid"/>
            </v:rect>
            <v:rect style="position:absolute;left:1339;top:2299;width:9572;height:274" filled="true" fillcolor="#eeece1" stroked="false">
              <v:fill type="solid"/>
            </v:rect>
            <v:line style="position:absolute" from="1445,2567" to="10805,2567" stroked="true" strokeweight=".48pt" strokecolor="#000000">
              <v:stroke dashstyle="solid"/>
            </v:line>
            <v:rect style="position:absolute;left:1339;top:2573;width:9572;height:279" filled="true" fillcolor="#eeece1" stroked="false">
              <v:fill type="solid"/>
            </v:rect>
            <v:rect style="position:absolute;left:1339;top:2851;width:9572;height:274" filled="true" fillcolor="#eeece1" stroked="false">
              <v:fill type="solid"/>
            </v:rect>
            <v:line style="position:absolute" from="1445,3119" to="10805,3119" stroked="true" strokeweight=".48pt" strokecolor="#000000">
              <v:stroke dashstyle="solid"/>
            </v:line>
            <v:line style="position:absolute" from="1339,3130" to="10910,3130" stroked="true" strokeweight=".479996pt" strokecolor="#000000">
              <v:stroke dashstyle="solid"/>
            </v:line>
            <v:line style="position:absolute" from="1334,336" to="1334,3135" stroked="true" strokeweight=".480003pt" strokecolor="#000000">
              <v:stroke dashstyle="solid"/>
            </v:line>
            <v:line style="position:absolute" from="10915,336" to="10915,3135" stroked="true" strokeweight=".480041pt" strokecolor="#000000">
              <v:stroke dashstyle="solid"/>
            </v:line>
            <v:shape style="position:absolute;left:1339;top:346;width:9572;height:2769" type="#_x0000_t202" filled="false" stroked="false">
              <v:textbox inset="0,0,0,0">
                <w:txbxContent>
                  <w:p>
                    <w:pPr>
                      <w:spacing w:before="16"/>
                      <w:ind w:left="165" w:right="0" w:firstLine="0"/>
                      <w:jc w:val="left"/>
                      <w:rPr>
                        <w:sz w:val="24"/>
                      </w:rPr>
                    </w:pPr>
                    <w:r>
                      <w:rPr>
                        <w:b/>
                        <w:sz w:val="24"/>
                      </w:rPr>
                      <w:t>The Offsite Review team recommends the following actions be taken</w:t>
                    </w:r>
                    <w:r>
                      <w:rPr>
                        <w:sz w:val="24"/>
                      </w:rPr>
                      <w:t>:</w:t>
                    </w:r>
                  </w:p>
                  <w:p>
                    <w:pPr>
                      <w:spacing w:line="240" w:lineRule="auto" w:before="11"/>
                      <w:rPr>
                        <w:sz w:val="23"/>
                      </w:rPr>
                    </w:pPr>
                  </w:p>
                  <w:p>
                    <w:pPr>
                      <w:tabs>
                        <w:tab w:pos="6010" w:val="left" w:leader="none"/>
                        <w:tab w:pos="9237" w:val="left" w:leader="none"/>
                      </w:tabs>
                      <w:spacing w:before="0"/>
                      <w:ind w:left="105" w:right="0" w:firstLine="0"/>
                      <w:jc w:val="left"/>
                      <w:rPr>
                        <w:sz w:val="24"/>
                      </w:rPr>
                    </w:pPr>
                    <w:r>
                      <w:rPr>
                        <w:sz w:val="24"/>
                        <w:u w:val="single"/>
                      </w:rPr>
                      <w:t>    </w:t>
                    </w:r>
                    <w:r>
                      <w:rPr>
                        <w:sz w:val="24"/>
                      </w:rPr>
                      <w:t>X_ Proceed with the Accreditation Visit</w:t>
                    </w:r>
                    <w:r>
                      <w:rPr>
                        <w:spacing w:val="-14"/>
                        <w:sz w:val="24"/>
                      </w:rPr>
                      <w:t> </w:t>
                    </w:r>
                    <w:r>
                      <w:rPr>
                        <w:sz w:val="24"/>
                      </w:rPr>
                      <w:t>scheduled</w:t>
                    </w:r>
                    <w:r>
                      <w:rPr>
                        <w:spacing w:val="-3"/>
                        <w:sz w:val="24"/>
                      </w:rPr>
                      <w:t> </w:t>
                    </w:r>
                    <w:r>
                      <w:rPr>
                        <w:sz w:val="24"/>
                      </w:rPr>
                      <w:t>on:</w:t>
                    </w:r>
                    <w:r>
                      <w:rPr>
                        <w:sz w:val="24"/>
                        <w:u w:val="single"/>
                      </w:rPr>
                      <w:t> </w:t>
                      <w:tab/>
                    </w:r>
                    <w:r>
                      <w:rPr>
                        <w:sz w:val="24"/>
                      </w:rPr>
                      <w:t>April 17-20,</w:t>
                    </w:r>
                    <w:r>
                      <w:rPr>
                        <w:spacing w:val="-1"/>
                        <w:sz w:val="24"/>
                      </w:rPr>
                      <w:t> </w:t>
                    </w:r>
                    <w:r>
                      <w:rPr>
                        <w:sz w:val="24"/>
                      </w:rPr>
                      <w:t>2018 </w:t>
                    </w:r>
                    <w:r>
                      <w:rPr>
                        <w:sz w:val="24"/>
                        <w:u w:val="single"/>
                      </w:rPr>
                      <w:t> </w:t>
                      <w:tab/>
                    </w:r>
                  </w:p>
                  <w:p>
                    <w:pPr>
                      <w:spacing w:line="240" w:lineRule="auto" w:before="0"/>
                      <w:rPr>
                        <w:sz w:val="24"/>
                      </w:rPr>
                    </w:pPr>
                  </w:p>
                  <w:p>
                    <w:pPr>
                      <w:tabs>
                        <w:tab w:pos="465" w:val="left" w:leader="none"/>
                        <w:tab w:pos="9051" w:val="left" w:leader="none"/>
                      </w:tabs>
                      <w:spacing w:line="480" w:lineRule="auto" w:before="0"/>
                      <w:ind w:left="105" w:right="517" w:firstLine="0"/>
                      <w:jc w:val="left"/>
                      <w:rPr>
                        <w:sz w:val="24"/>
                      </w:rPr>
                    </w:pPr>
                    <w:r>
                      <w:rPr>
                        <w:sz w:val="24"/>
                        <w:u w:val="single"/>
                      </w:rPr>
                      <w:t> </w:t>
                      <w:tab/>
                    </w:r>
                    <w:r>
                      <w:rPr>
                        <w:sz w:val="24"/>
                      </w:rPr>
                      <w:t> Reschedule the Accreditation</w:t>
                    </w:r>
                    <w:r>
                      <w:rPr>
                        <w:spacing w:val="-13"/>
                        <w:sz w:val="24"/>
                      </w:rPr>
                      <w:t> </w:t>
                    </w:r>
                    <w:r>
                      <w:rPr>
                        <w:sz w:val="24"/>
                      </w:rPr>
                      <w:t>Visit</w:t>
                    </w:r>
                    <w:r>
                      <w:rPr>
                        <w:spacing w:val="-5"/>
                        <w:sz w:val="24"/>
                      </w:rPr>
                      <w:t> </w:t>
                    </w:r>
                    <w:r>
                      <w:rPr>
                        <w:sz w:val="24"/>
                      </w:rPr>
                      <w:t>to: </w:t>
                    </w:r>
                    <w:r>
                      <w:rPr>
                        <w:sz w:val="24"/>
                        <w:u w:val="single"/>
                      </w:rPr>
                      <w:t> </w:t>
                      <w:tab/>
                    </w:r>
                    <w:r>
                      <w:rPr>
                        <w:sz w:val="24"/>
                      </w:rPr>
                      <w:t> </w:t>
                    </w:r>
                    <w:r>
                      <w:rPr>
                        <w:spacing w:val="-1"/>
                        <w:sz w:val="24"/>
                      </w:rPr>
                      <w:t>                                                                             </w:t>
                    </w:r>
                    <w:r>
                      <w:rPr>
                        <w:spacing w:val="16"/>
                        <w:sz w:val="24"/>
                      </w:rPr>
                      <w:t> </w:t>
                    </w:r>
                    <w:r>
                      <w:rPr>
                        <w:spacing w:val="-1"/>
                        <w:sz w:val="24"/>
                      </w:rPr>
                      <w:t>The </w:t>
                    </w:r>
                    <w:r>
                      <w:rPr>
                        <w:sz w:val="24"/>
                      </w:rPr>
                      <w:t>reason(s) the Team recommends rescheduling the visit</w:t>
                    </w:r>
                    <w:r>
                      <w:rPr>
                        <w:spacing w:val="-6"/>
                        <w:sz w:val="24"/>
                      </w:rPr>
                      <w:t> </w:t>
                    </w:r>
                    <w:r>
                      <w:rPr>
                        <w:sz w:val="24"/>
                      </w:rPr>
                      <w:t>is/are:</w:t>
                    </w:r>
                  </w:p>
                </w:txbxContent>
              </v:textbox>
              <w10:wrap type="none"/>
            </v:shape>
            <w10:wrap type="topAndBottom"/>
          </v:group>
        </w:pict>
      </w:r>
    </w:p>
    <w:p>
      <w:pPr>
        <w:pStyle w:val="BodyText"/>
        <w:rPr>
          <w:sz w:val="20"/>
        </w:rPr>
      </w:pPr>
    </w:p>
    <w:p>
      <w:pPr>
        <w:pStyle w:val="BodyText"/>
        <w:spacing w:before="3"/>
        <w:rPr>
          <w:sz w:val="18"/>
        </w:rPr>
      </w:pPr>
      <w:r>
        <w:rPr/>
        <w:pict>
          <v:group style="position:absolute;margin-left:66.480003pt;margin-top:12.720981pt;width:479.55pt;height:84.75pt;mso-position-horizontal-relative:page;mso-position-vertical-relative:paragraph;z-index:1264;mso-wrap-distance-left:0;mso-wrap-distance-right:0" coordorigin="1330,254" coordsize="9591,1695">
            <v:line style="position:absolute" from="1339,259" to="10910,259" stroked="true" strokeweight=".479996pt" strokecolor="#000000">
              <v:stroke dashstyle="solid"/>
            </v:line>
            <v:line style="position:absolute" from="1445,1933" to="10805,1933" stroked="true" strokeweight=".48pt" strokecolor="#000000">
              <v:stroke dashstyle="solid"/>
            </v:line>
            <v:rect style="position:absolute;left:1329;top:1939;width:10;height:10" filled="true" fillcolor="#000000" stroked="false">
              <v:fill type="solid"/>
            </v:rect>
            <v:rect style="position:absolute;left:1329;top:1939;width:10;height:10" filled="true" fillcolor="#000000" stroked="false">
              <v:fill type="solid"/>
            </v:rect>
            <v:line style="position:absolute" from="1339,1944" to="10910,1944" stroked="true" strokeweight=".479996pt" strokecolor="#000000">
              <v:stroke dashstyle="solid"/>
            </v:line>
            <v:rect style="position:absolute;left:10910;top:1939;width:10;height:10" filled="true" fillcolor="#000000" stroked="false">
              <v:fill type="solid"/>
            </v:rect>
            <v:rect style="position:absolute;left:10910;top:1939;width:10;height:10" filled="true" fillcolor="#000000" stroked="false">
              <v:fill type="solid"/>
            </v:rect>
            <v:line style="position:absolute" from="1334,254" to="1334,1939" stroked="true" strokeweight=".480003pt" strokecolor="#000000">
              <v:stroke dashstyle="solid"/>
            </v:line>
            <v:line style="position:absolute" from="10915,254" to="10915,1939" stroked="true" strokeweight=".480041pt" strokecolor="#000000">
              <v:stroke dashstyle="solid"/>
            </v:line>
            <v:shape style="position:absolute;left:1339;top:264;width:9572;height:1665" type="#_x0000_t202" filled="true" fillcolor="#eeece1" stroked="false">
              <v:textbox inset="0,0,0,0">
                <w:txbxContent>
                  <w:p>
                    <w:pPr>
                      <w:spacing w:line="240" w:lineRule="auto" w:before="6"/>
                      <w:rPr>
                        <w:sz w:val="25"/>
                      </w:rPr>
                    </w:pPr>
                  </w:p>
                  <w:p>
                    <w:pPr>
                      <w:spacing w:before="1"/>
                      <w:ind w:left="105" w:right="0" w:firstLine="0"/>
                      <w:jc w:val="left"/>
                      <w:rPr>
                        <w:b/>
                        <w:sz w:val="24"/>
                      </w:rPr>
                    </w:pPr>
                    <w:r>
                      <w:rPr>
                        <w:b/>
                        <w:sz w:val="24"/>
                      </w:rPr>
                      <w:t>Due date for institutional response to Section IV (specify exact date):</w:t>
                    </w:r>
                  </w:p>
                  <w:p>
                    <w:pPr>
                      <w:spacing w:line="240" w:lineRule="auto" w:before="11"/>
                      <w:rPr>
                        <w:sz w:val="23"/>
                      </w:rPr>
                    </w:pPr>
                  </w:p>
                  <w:p>
                    <w:pPr>
                      <w:spacing w:before="0"/>
                      <w:ind w:left="225" w:right="0" w:firstLine="0"/>
                      <w:jc w:val="left"/>
                      <w:rPr>
                        <w:sz w:val="24"/>
                      </w:rPr>
                    </w:pPr>
                    <w:r>
                      <w:rPr>
                        <w:sz w:val="24"/>
                      </w:rPr>
                      <w:t>Finalized by February 20, 2018 (8 weeks prior to site visit)</w:t>
                    </w:r>
                  </w:p>
                </w:txbxContent>
              </v:textbox>
              <v:fill typ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6"/>
        </w:rPr>
      </w:pPr>
    </w:p>
    <w:p>
      <w:pPr>
        <w:spacing w:before="92"/>
        <w:ind w:left="0" w:right="233" w:firstLine="0"/>
        <w:jc w:val="right"/>
        <w:rPr>
          <w:i/>
          <w:sz w:val="16"/>
        </w:rPr>
      </w:pPr>
      <w:r>
        <w:rPr>
          <w:i/>
          <w:w w:val="95"/>
          <w:sz w:val="16"/>
        </w:rPr>
        <w:t>03/30/1015</w:t>
      </w:r>
    </w:p>
    <w:p>
      <w:pPr>
        <w:spacing w:after="0"/>
        <w:jc w:val="right"/>
        <w:rPr>
          <w:sz w:val="16"/>
        </w:rPr>
        <w:sectPr>
          <w:type w:val="continuous"/>
          <w:pgSz w:w="12240" w:h="15840"/>
          <w:pgMar w:top="300" w:bottom="280" w:left="1220" w:right="1200"/>
        </w:sectPr>
      </w:pPr>
    </w:p>
    <w:p>
      <w:pPr>
        <w:pStyle w:val="BodyText"/>
        <w:rPr>
          <w:i/>
          <w:sz w:val="20"/>
        </w:rPr>
      </w:pPr>
    </w:p>
    <w:p>
      <w:pPr>
        <w:pStyle w:val="BodyText"/>
        <w:rPr>
          <w:i/>
          <w:sz w:val="23"/>
        </w:rPr>
      </w:pPr>
    </w:p>
    <w:p>
      <w:pPr>
        <w:pStyle w:val="ListParagraph"/>
        <w:numPr>
          <w:ilvl w:val="0"/>
          <w:numId w:val="1"/>
        </w:numPr>
        <w:tabs>
          <w:tab w:pos="1304" w:val="left" w:leader="none"/>
          <w:tab w:pos="1305" w:val="left" w:leader="none"/>
        </w:tabs>
        <w:spacing w:line="240" w:lineRule="auto" w:before="90" w:after="0"/>
        <w:ind w:left="1304" w:right="0" w:hanging="720"/>
        <w:jc w:val="left"/>
        <w:rPr>
          <w:sz w:val="24"/>
        </w:rPr>
      </w:pPr>
      <w:r>
        <w:rPr>
          <w:sz w:val="24"/>
          <w:u w:val="single"/>
        </w:rPr>
        <w:t>Overview of the lines of</w:t>
      </w:r>
      <w:r>
        <w:rPr>
          <w:spacing w:val="-1"/>
          <w:sz w:val="24"/>
          <w:u w:val="single"/>
        </w:rPr>
        <w:t> </w:t>
      </w:r>
      <w:r>
        <w:rPr>
          <w:sz w:val="24"/>
          <w:u w:val="single"/>
        </w:rPr>
        <w:t>inquiry</w:t>
      </w:r>
      <w:r>
        <w:rPr>
          <w:sz w:val="24"/>
        </w:rPr>
        <w:t>.</w:t>
      </w:r>
    </w:p>
    <w:p>
      <w:pPr>
        <w:pStyle w:val="BodyText"/>
        <w:spacing w:before="2"/>
        <w:rPr>
          <w:sz w:val="16"/>
        </w:rPr>
      </w:pPr>
    </w:p>
    <w:p>
      <w:pPr>
        <w:pStyle w:val="BodyText"/>
        <w:spacing w:before="90"/>
        <w:ind w:left="1664" w:right="224"/>
      </w:pPr>
      <w:r>
        <w:rPr/>
        <w:t>This document identifies 8 lines of inquiry for the Accreditation Visit (AV) that are derived from the institution’s report. In addition, this document includes questions or issues the team discussed during the Offsite Review (OSR) that may be pursued during the visit. The team does not expect or invite a written response to these questions before the Accreditation Visit. The only written materials that the team expects from the institution before the visit are those listed in Section IV.</w:t>
      </w:r>
    </w:p>
    <w:p>
      <w:pPr>
        <w:pStyle w:val="BodyText"/>
        <w:spacing w:before="5"/>
      </w:pPr>
    </w:p>
    <w:p>
      <w:pPr>
        <w:pStyle w:val="ListParagraph"/>
        <w:numPr>
          <w:ilvl w:val="0"/>
          <w:numId w:val="1"/>
        </w:numPr>
        <w:tabs>
          <w:tab w:pos="1304" w:val="left" w:leader="none"/>
          <w:tab w:pos="1305" w:val="left" w:leader="none"/>
        </w:tabs>
        <w:spacing w:line="237" w:lineRule="auto" w:before="0" w:after="0"/>
        <w:ind w:left="1304" w:right="1014" w:hanging="720"/>
        <w:jc w:val="left"/>
        <w:rPr>
          <w:sz w:val="24"/>
        </w:rPr>
      </w:pPr>
      <w:r>
        <w:rPr>
          <w:sz w:val="24"/>
          <w:u w:val="single"/>
        </w:rPr>
        <w:t>Commendations</w:t>
      </w:r>
      <w:r>
        <w:rPr>
          <w:sz w:val="24"/>
        </w:rPr>
        <w:t>. The team commends Otis College of Art and Design for the following accomplishments and</w:t>
      </w:r>
      <w:r>
        <w:rPr>
          <w:spacing w:val="-1"/>
          <w:sz w:val="24"/>
        </w:rPr>
        <w:t> </w:t>
      </w:r>
      <w:r>
        <w:rPr>
          <w:sz w:val="24"/>
        </w:rPr>
        <w:t>practices:</w:t>
      </w:r>
    </w:p>
    <w:p>
      <w:pPr>
        <w:pStyle w:val="BodyText"/>
        <w:spacing w:before="3"/>
      </w:pPr>
    </w:p>
    <w:p>
      <w:pPr>
        <w:pStyle w:val="ListParagraph"/>
        <w:numPr>
          <w:ilvl w:val="1"/>
          <w:numId w:val="1"/>
        </w:numPr>
        <w:tabs>
          <w:tab w:pos="1664" w:val="left" w:leader="none"/>
          <w:tab w:pos="1665" w:val="left" w:leader="none"/>
        </w:tabs>
        <w:spacing w:line="293" w:lineRule="exact" w:before="0" w:after="0"/>
        <w:ind w:left="1664" w:right="0" w:hanging="360"/>
        <w:jc w:val="left"/>
        <w:rPr>
          <w:sz w:val="24"/>
        </w:rPr>
      </w:pPr>
      <w:r>
        <w:rPr>
          <w:sz w:val="24"/>
        </w:rPr>
        <w:t>For a clearly written self-study, with attention to past WSCUC</w:t>
      </w:r>
      <w:r>
        <w:rPr>
          <w:spacing w:val="-21"/>
          <w:sz w:val="24"/>
        </w:rPr>
        <w:t> </w:t>
      </w:r>
      <w:r>
        <w:rPr>
          <w:sz w:val="24"/>
        </w:rPr>
        <w:t>recommendations.</w:t>
      </w:r>
    </w:p>
    <w:p>
      <w:pPr>
        <w:pStyle w:val="ListParagraph"/>
        <w:numPr>
          <w:ilvl w:val="1"/>
          <w:numId w:val="1"/>
        </w:numPr>
        <w:tabs>
          <w:tab w:pos="1664" w:val="left" w:leader="none"/>
          <w:tab w:pos="1665" w:val="left" w:leader="none"/>
        </w:tabs>
        <w:spacing w:line="293" w:lineRule="exact" w:before="0" w:after="0"/>
        <w:ind w:left="1664" w:right="0" w:hanging="360"/>
        <w:jc w:val="left"/>
        <w:rPr>
          <w:sz w:val="24"/>
        </w:rPr>
      </w:pPr>
      <w:r>
        <w:rPr>
          <w:sz w:val="24"/>
        </w:rPr>
        <w:t>For progress made to date on assessment and program</w:t>
      </w:r>
      <w:r>
        <w:rPr>
          <w:spacing w:val="-7"/>
          <w:sz w:val="24"/>
        </w:rPr>
        <w:t> </w:t>
      </w:r>
      <w:r>
        <w:rPr>
          <w:sz w:val="24"/>
        </w:rPr>
        <w:t>review.</w:t>
      </w:r>
    </w:p>
    <w:p>
      <w:pPr>
        <w:pStyle w:val="ListParagraph"/>
        <w:numPr>
          <w:ilvl w:val="1"/>
          <w:numId w:val="1"/>
        </w:numPr>
        <w:tabs>
          <w:tab w:pos="1664" w:val="left" w:leader="none"/>
          <w:tab w:pos="1665" w:val="left" w:leader="none"/>
        </w:tabs>
        <w:spacing w:line="293" w:lineRule="exact" w:before="0" w:after="0"/>
        <w:ind w:left="1664" w:right="0" w:hanging="360"/>
        <w:jc w:val="left"/>
        <w:rPr>
          <w:sz w:val="24"/>
        </w:rPr>
      </w:pPr>
      <w:r>
        <w:rPr>
          <w:sz w:val="24"/>
        </w:rPr>
        <w:t>For investment in facilities and</w:t>
      </w:r>
      <w:r>
        <w:rPr>
          <w:spacing w:val="-2"/>
          <w:sz w:val="24"/>
        </w:rPr>
        <w:t> </w:t>
      </w:r>
      <w:r>
        <w:rPr>
          <w:sz w:val="24"/>
        </w:rPr>
        <w:t>housing.</w:t>
      </w:r>
    </w:p>
    <w:p>
      <w:pPr>
        <w:pStyle w:val="ListParagraph"/>
        <w:numPr>
          <w:ilvl w:val="1"/>
          <w:numId w:val="1"/>
        </w:numPr>
        <w:tabs>
          <w:tab w:pos="1664" w:val="left" w:leader="none"/>
          <w:tab w:pos="1665" w:val="left" w:leader="none"/>
        </w:tabs>
        <w:spacing w:line="293" w:lineRule="exact" w:before="0" w:after="0"/>
        <w:ind w:left="1664" w:right="0" w:hanging="360"/>
        <w:jc w:val="left"/>
        <w:rPr>
          <w:sz w:val="24"/>
        </w:rPr>
      </w:pPr>
      <w:r>
        <w:rPr>
          <w:sz w:val="24"/>
        </w:rPr>
        <w:t>For specific progress on institutional research practices and</w:t>
      </w:r>
      <w:r>
        <w:rPr>
          <w:spacing w:val="-9"/>
          <w:sz w:val="24"/>
        </w:rPr>
        <w:t> </w:t>
      </w:r>
      <w:r>
        <w:rPr>
          <w:sz w:val="24"/>
        </w:rPr>
        <w:t>personnel.</w:t>
      </w:r>
    </w:p>
    <w:p>
      <w:pPr>
        <w:pStyle w:val="ListParagraph"/>
        <w:numPr>
          <w:ilvl w:val="1"/>
          <w:numId w:val="1"/>
        </w:numPr>
        <w:tabs>
          <w:tab w:pos="1664" w:val="left" w:leader="none"/>
          <w:tab w:pos="1665" w:val="left" w:leader="none"/>
        </w:tabs>
        <w:spacing w:line="293" w:lineRule="exact" w:before="0" w:after="0"/>
        <w:ind w:left="1664" w:right="0" w:hanging="360"/>
        <w:jc w:val="left"/>
        <w:rPr>
          <w:sz w:val="24"/>
        </w:rPr>
      </w:pPr>
      <w:r>
        <w:rPr>
          <w:sz w:val="24"/>
        </w:rPr>
        <w:t>For initial attention to faculty</w:t>
      </w:r>
      <w:r>
        <w:rPr>
          <w:spacing w:val="-3"/>
          <w:sz w:val="24"/>
        </w:rPr>
        <w:t> </w:t>
      </w:r>
      <w:r>
        <w:rPr>
          <w:sz w:val="24"/>
        </w:rPr>
        <w:t>development.</w:t>
      </w:r>
    </w:p>
    <w:p>
      <w:pPr>
        <w:pStyle w:val="ListParagraph"/>
        <w:numPr>
          <w:ilvl w:val="1"/>
          <w:numId w:val="1"/>
        </w:numPr>
        <w:tabs>
          <w:tab w:pos="1664" w:val="left" w:leader="none"/>
          <w:tab w:pos="1665" w:val="left" w:leader="none"/>
        </w:tabs>
        <w:spacing w:line="237" w:lineRule="auto" w:before="6" w:after="0"/>
        <w:ind w:left="1664" w:right="928" w:hanging="360"/>
        <w:jc w:val="left"/>
        <w:rPr>
          <w:sz w:val="24"/>
        </w:rPr>
      </w:pPr>
      <w:r>
        <w:rPr>
          <w:sz w:val="24"/>
        </w:rPr>
        <w:t>For investment in faculty salaries and benefits and completion of collective bargaining</w:t>
      </w:r>
      <w:r>
        <w:rPr>
          <w:spacing w:val="-1"/>
          <w:sz w:val="24"/>
        </w:rPr>
        <w:t> </w:t>
      </w:r>
      <w:r>
        <w:rPr>
          <w:sz w:val="24"/>
        </w:rPr>
        <w:t>efforts.</w:t>
      </w:r>
    </w:p>
    <w:p>
      <w:pPr>
        <w:pStyle w:val="ListParagraph"/>
        <w:numPr>
          <w:ilvl w:val="1"/>
          <w:numId w:val="1"/>
        </w:numPr>
        <w:tabs>
          <w:tab w:pos="1664" w:val="left" w:leader="none"/>
          <w:tab w:pos="1665" w:val="left" w:leader="none"/>
        </w:tabs>
        <w:spacing w:line="293" w:lineRule="exact" w:before="0" w:after="0"/>
        <w:ind w:left="1664" w:right="0" w:hanging="360"/>
        <w:jc w:val="left"/>
        <w:rPr>
          <w:sz w:val="24"/>
        </w:rPr>
      </w:pPr>
      <w:r>
        <w:rPr>
          <w:sz w:val="24"/>
        </w:rPr>
        <w:t>For development of online learning and</w:t>
      </w:r>
      <w:r>
        <w:rPr>
          <w:spacing w:val="-4"/>
          <w:sz w:val="24"/>
        </w:rPr>
        <w:t> </w:t>
      </w:r>
      <w:r>
        <w:rPr>
          <w:sz w:val="24"/>
        </w:rPr>
        <w:t>e-portfolios.</w:t>
      </w:r>
    </w:p>
    <w:p>
      <w:pPr>
        <w:pStyle w:val="ListParagraph"/>
        <w:numPr>
          <w:ilvl w:val="1"/>
          <w:numId w:val="1"/>
        </w:numPr>
        <w:tabs>
          <w:tab w:pos="1664" w:val="left" w:leader="none"/>
          <w:tab w:pos="1665" w:val="left" w:leader="none"/>
        </w:tabs>
        <w:spacing w:line="237" w:lineRule="auto" w:before="2" w:after="0"/>
        <w:ind w:left="1664" w:right="481" w:hanging="360"/>
        <w:jc w:val="left"/>
        <w:rPr>
          <w:sz w:val="24"/>
        </w:rPr>
      </w:pPr>
      <w:r>
        <w:rPr>
          <w:sz w:val="24"/>
        </w:rPr>
        <w:t>For commitment to diversity with an increased focus on faculty recruitment and hiring.</w:t>
      </w:r>
    </w:p>
    <w:p>
      <w:pPr>
        <w:pStyle w:val="ListParagraph"/>
        <w:numPr>
          <w:ilvl w:val="1"/>
          <w:numId w:val="1"/>
        </w:numPr>
        <w:tabs>
          <w:tab w:pos="1664" w:val="left" w:leader="none"/>
          <w:tab w:pos="1665" w:val="left" w:leader="none"/>
        </w:tabs>
        <w:spacing w:line="237" w:lineRule="auto" w:before="6" w:after="0"/>
        <w:ind w:left="1664" w:right="594" w:hanging="360"/>
        <w:jc w:val="left"/>
        <w:rPr>
          <w:sz w:val="24"/>
        </w:rPr>
      </w:pPr>
      <w:r>
        <w:rPr>
          <w:sz w:val="24"/>
        </w:rPr>
        <w:t>For contributions to the public good, a commitment to social entrepreneurship, and community</w:t>
      </w:r>
      <w:r>
        <w:rPr>
          <w:spacing w:val="-1"/>
          <w:sz w:val="24"/>
        </w:rPr>
        <w:t> </w:t>
      </w:r>
      <w:r>
        <w:rPr>
          <w:sz w:val="24"/>
        </w:rPr>
        <w:t>outreach.</w:t>
      </w:r>
    </w:p>
    <w:p>
      <w:pPr>
        <w:pStyle w:val="BodyText"/>
        <w:spacing w:before="6"/>
        <w:rPr>
          <w:sz w:val="31"/>
        </w:rPr>
      </w:pPr>
    </w:p>
    <w:p>
      <w:pPr>
        <w:pStyle w:val="ListParagraph"/>
        <w:numPr>
          <w:ilvl w:val="0"/>
          <w:numId w:val="1"/>
        </w:numPr>
        <w:tabs>
          <w:tab w:pos="1304" w:val="left" w:leader="none"/>
          <w:tab w:pos="1305" w:val="left" w:leader="none"/>
        </w:tabs>
        <w:spacing w:line="312" w:lineRule="auto" w:before="0" w:after="0"/>
        <w:ind w:left="1304" w:right="961" w:hanging="720"/>
        <w:jc w:val="left"/>
        <w:rPr>
          <w:sz w:val="24"/>
        </w:rPr>
      </w:pPr>
      <w:r>
        <w:rPr>
          <w:sz w:val="24"/>
          <w:u w:val="single"/>
        </w:rPr>
        <w:t>Lines of inquiry.</w:t>
      </w:r>
      <w:r>
        <w:rPr>
          <w:sz w:val="24"/>
        </w:rPr>
        <w:t> The team has identified the following lines of inquiry for the Accreditation</w:t>
      </w:r>
      <w:r>
        <w:rPr>
          <w:spacing w:val="-1"/>
          <w:sz w:val="24"/>
        </w:rPr>
        <w:t> </w:t>
      </w:r>
      <w:r>
        <w:rPr>
          <w:sz w:val="24"/>
        </w:rPr>
        <w:t>Visit:</w:t>
      </w:r>
    </w:p>
    <w:p>
      <w:pPr>
        <w:pStyle w:val="BodyText"/>
        <w:spacing w:before="1"/>
        <w:rPr>
          <w:sz w:val="21"/>
        </w:rPr>
      </w:pPr>
    </w:p>
    <w:p>
      <w:pPr>
        <w:pStyle w:val="Heading1"/>
        <w:ind w:left="584" w:firstLine="0"/>
      </w:pPr>
      <w:r>
        <w:rPr/>
        <w:t>1. Assessment: (CFR 2.2, 2.3, 2.4, 2.11, 4.1, 4.2, 4.3, 4.4, 4.5)</w:t>
      </w:r>
    </w:p>
    <w:p>
      <w:pPr>
        <w:pStyle w:val="BodyText"/>
        <w:spacing w:before="8"/>
        <w:rPr>
          <w:b/>
          <w:sz w:val="26"/>
        </w:rPr>
      </w:pPr>
    </w:p>
    <w:p>
      <w:pPr>
        <w:pStyle w:val="ListParagraph"/>
        <w:numPr>
          <w:ilvl w:val="0"/>
          <w:numId w:val="2"/>
        </w:numPr>
        <w:tabs>
          <w:tab w:pos="944" w:val="left" w:leader="none"/>
          <w:tab w:pos="945" w:val="left" w:leader="none"/>
        </w:tabs>
        <w:spacing w:line="307" w:lineRule="auto" w:before="0" w:after="0"/>
        <w:ind w:left="944" w:right="270" w:hanging="360"/>
        <w:jc w:val="left"/>
        <w:rPr>
          <w:rFonts w:ascii="Symbol"/>
          <w:sz w:val="24"/>
        </w:rPr>
      </w:pPr>
      <w:r>
        <w:rPr>
          <w:sz w:val="24"/>
        </w:rPr>
        <w:t>How are institutional learning outcomes and core competencies connected to the Creative Action curriculum and most importantly, to specific program learning</w:t>
      </w:r>
      <w:r>
        <w:rPr>
          <w:spacing w:val="-15"/>
          <w:sz w:val="24"/>
        </w:rPr>
        <w:t> </w:t>
      </w:r>
      <w:r>
        <w:rPr>
          <w:sz w:val="24"/>
        </w:rPr>
        <w:t>outcomes?</w:t>
      </w:r>
    </w:p>
    <w:p>
      <w:pPr>
        <w:pStyle w:val="ListParagraph"/>
        <w:numPr>
          <w:ilvl w:val="0"/>
          <w:numId w:val="2"/>
        </w:numPr>
        <w:tabs>
          <w:tab w:pos="944" w:val="left" w:leader="none"/>
          <w:tab w:pos="945" w:val="left" w:leader="none"/>
        </w:tabs>
        <w:spacing w:line="309" w:lineRule="auto" w:before="0" w:after="0"/>
        <w:ind w:left="944" w:right="802" w:hanging="360"/>
        <w:jc w:val="left"/>
        <w:rPr>
          <w:rFonts w:ascii="Symbol"/>
          <w:sz w:val="24"/>
        </w:rPr>
      </w:pPr>
      <w:r>
        <w:rPr>
          <w:sz w:val="24"/>
        </w:rPr>
        <w:t>How is Institutional Research connected to assessment and data-informed decision making; for example, how does indirect evidence such as employer surveys, student surveys, and alumni surveys factor into institutional and program</w:t>
      </w:r>
      <w:r>
        <w:rPr>
          <w:spacing w:val="-14"/>
          <w:sz w:val="24"/>
        </w:rPr>
        <w:t> </w:t>
      </w:r>
      <w:r>
        <w:rPr>
          <w:sz w:val="24"/>
        </w:rPr>
        <w:t>assessment?</w:t>
      </w:r>
    </w:p>
    <w:p>
      <w:pPr>
        <w:pStyle w:val="BodyText"/>
        <w:spacing w:before="6"/>
        <w:rPr>
          <w:sz w:val="20"/>
        </w:rPr>
      </w:pPr>
    </w:p>
    <w:p>
      <w:pPr>
        <w:pStyle w:val="Heading1"/>
        <w:spacing w:before="1"/>
        <w:ind w:left="584" w:firstLine="0"/>
      </w:pPr>
      <w:r>
        <w:rPr/>
        <w:t>2. Program Review and Budget: (CFR 2.3, 2.4, 2.7, 4.2, 4.3)</w:t>
      </w:r>
    </w:p>
    <w:p>
      <w:pPr>
        <w:pStyle w:val="BodyText"/>
        <w:spacing w:before="7"/>
        <w:rPr>
          <w:b/>
          <w:sz w:val="26"/>
        </w:rPr>
      </w:pPr>
    </w:p>
    <w:p>
      <w:pPr>
        <w:pStyle w:val="ListParagraph"/>
        <w:numPr>
          <w:ilvl w:val="0"/>
          <w:numId w:val="2"/>
        </w:numPr>
        <w:tabs>
          <w:tab w:pos="944" w:val="left" w:leader="none"/>
          <w:tab w:pos="945" w:val="left" w:leader="none"/>
        </w:tabs>
        <w:spacing w:line="307" w:lineRule="auto" w:before="0" w:after="0"/>
        <w:ind w:left="944" w:right="615" w:hanging="360"/>
        <w:jc w:val="left"/>
        <w:rPr>
          <w:rFonts w:ascii="Symbol"/>
          <w:sz w:val="24"/>
        </w:rPr>
      </w:pPr>
      <w:r>
        <w:rPr>
          <w:sz w:val="24"/>
        </w:rPr>
        <w:t>How has your program review process evolved since the last WSCUC comprehensive review?</w:t>
      </w:r>
    </w:p>
    <w:p>
      <w:pPr>
        <w:spacing w:after="0" w:line="307" w:lineRule="auto"/>
        <w:jc w:val="left"/>
        <w:rPr>
          <w:rFonts w:ascii="Symbol"/>
          <w:sz w:val="24"/>
        </w:rPr>
        <w:sectPr>
          <w:footerReference w:type="default" r:id="rId6"/>
          <w:pgSz w:w="12240" w:h="15840"/>
          <w:pgMar w:footer="697" w:header="0" w:top="1500" w:bottom="880" w:left="1220" w:right="1200"/>
          <w:pgNumType w:start="2"/>
        </w:sectPr>
      </w:pPr>
    </w:p>
    <w:p>
      <w:pPr>
        <w:pStyle w:val="ListParagraph"/>
        <w:numPr>
          <w:ilvl w:val="0"/>
          <w:numId w:val="2"/>
        </w:numPr>
        <w:tabs>
          <w:tab w:pos="944" w:val="left" w:leader="none"/>
          <w:tab w:pos="945" w:val="left" w:leader="none"/>
        </w:tabs>
        <w:spacing w:line="307" w:lineRule="auto" w:before="50" w:after="0"/>
        <w:ind w:left="944" w:right="349" w:hanging="360"/>
        <w:jc w:val="left"/>
        <w:rPr>
          <w:rFonts w:ascii="Symbol"/>
          <w:sz w:val="24"/>
        </w:rPr>
      </w:pPr>
      <w:r>
        <w:rPr>
          <w:sz w:val="24"/>
        </w:rPr>
        <w:t>How are program review outcomes and annual assessment practices connected to budget decisions?</w:t>
      </w:r>
    </w:p>
    <w:p>
      <w:pPr>
        <w:pStyle w:val="ListParagraph"/>
        <w:numPr>
          <w:ilvl w:val="0"/>
          <w:numId w:val="2"/>
        </w:numPr>
        <w:tabs>
          <w:tab w:pos="944" w:val="left" w:leader="none"/>
          <w:tab w:pos="945" w:val="left" w:leader="none"/>
        </w:tabs>
        <w:spacing w:line="284" w:lineRule="exact" w:before="0" w:after="0"/>
        <w:ind w:left="944" w:right="0" w:hanging="360"/>
        <w:jc w:val="left"/>
        <w:rPr>
          <w:rFonts w:ascii="Symbol"/>
          <w:sz w:val="24"/>
        </w:rPr>
      </w:pPr>
      <w:r>
        <w:rPr>
          <w:sz w:val="24"/>
        </w:rPr>
        <w:t>How does reallocation of resources take</w:t>
      </w:r>
      <w:r>
        <w:rPr>
          <w:spacing w:val="-3"/>
          <w:sz w:val="24"/>
        </w:rPr>
        <w:t> </w:t>
      </w:r>
      <w:r>
        <w:rPr>
          <w:sz w:val="24"/>
        </w:rPr>
        <w:t>place?</w:t>
      </w:r>
    </w:p>
    <w:p>
      <w:pPr>
        <w:pStyle w:val="Heading1"/>
        <w:spacing w:before="232"/>
        <w:ind w:left="584" w:firstLine="0"/>
      </w:pPr>
      <w:r>
        <w:rPr/>
        <w:t>3. Student Success and Advising: (CFR 1.2, 1.4, 2.12, 2.13, 2.14, 4.1, 4.2)</w:t>
      </w:r>
    </w:p>
    <w:p>
      <w:pPr>
        <w:pStyle w:val="BodyText"/>
        <w:spacing w:before="6"/>
        <w:rPr>
          <w:b/>
          <w:sz w:val="27"/>
        </w:rPr>
      </w:pPr>
    </w:p>
    <w:p>
      <w:pPr>
        <w:pStyle w:val="ListParagraph"/>
        <w:numPr>
          <w:ilvl w:val="0"/>
          <w:numId w:val="2"/>
        </w:numPr>
        <w:tabs>
          <w:tab w:pos="944" w:val="left" w:leader="none"/>
          <w:tab w:pos="945" w:val="left" w:leader="none"/>
        </w:tabs>
        <w:spacing w:line="240" w:lineRule="auto" w:before="0" w:after="0"/>
        <w:ind w:left="944" w:right="0" w:hanging="360"/>
        <w:jc w:val="left"/>
        <w:rPr>
          <w:rFonts w:ascii="Symbol"/>
          <w:sz w:val="24"/>
        </w:rPr>
      </w:pPr>
      <w:r>
        <w:rPr>
          <w:sz w:val="24"/>
        </w:rPr>
        <w:t>Have you observed any trends in placement data or</w:t>
      </w:r>
      <w:r>
        <w:rPr>
          <w:spacing w:val="-7"/>
          <w:sz w:val="24"/>
        </w:rPr>
        <w:t> </w:t>
      </w:r>
      <w:r>
        <w:rPr>
          <w:sz w:val="24"/>
        </w:rPr>
        <w:t>internships?</w:t>
      </w:r>
    </w:p>
    <w:p>
      <w:pPr>
        <w:pStyle w:val="ListParagraph"/>
        <w:numPr>
          <w:ilvl w:val="0"/>
          <w:numId w:val="2"/>
        </w:numPr>
        <w:tabs>
          <w:tab w:pos="944" w:val="left" w:leader="none"/>
          <w:tab w:pos="945" w:val="left" w:leader="none"/>
        </w:tabs>
        <w:spacing w:line="240" w:lineRule="auto" w:before="66" w:after="0"/>
        <w:ind w:left="944" w:right="0" w:hanging="360"/>
        <w:jc w:val="left"/>
        <w:rPr>
          <w:rFonts w:ascii="Symbol"/>
          <w:sz w:val="24"/>
        </w:rPr>
      </w:pPr>
      <w:r>
        <w:rPr>
          <w:sz w:val="24"/>
        </w:rPr>
        <w:t>How do you use Returning/Leave</w:t>
      </w:r>
      <w:r>
        <w:rPr>
          <w:spacing w:val="-3"/>
          <w:sz w:val="24"/>
        </w:rPr>
        <w:t> </w:t>
      </w:r>
      <w:r>
        <w:rPr>
          <w:sz w:val="24"/>
        </w:rPr>
        <w:t>data?</w:t>
      </w:r>
    </w:p>
    <w:p>
      <w:pPr>
        <w:pStyle w:val="ListParagraph"/>
        <w:numPr>
          <w:ilvl w:val="0"/>
          <w:numId w:val="2"/>
        </w:numPr>
        <w:tabs>
          <w:tab w:pos="944" w:val="left" w:leader="none"/>
          <w:tab w:pos="945" w:val="left" w:leader="none"/>
        </w:tabs>
        <w:spacing w:line="240" w:lineRule="auto" w:before="66" w:after="0"/>
        <w:ind w:left="944" w:right="0" w:hanging="360"/>
        <w:jc w:val="left"/>
        <w:rPr>
          <w:rFonts w:ascii="Symbol"/>
          <w:sz w:val="24"/>
        </w:rPr>
      </w:pPr>
      <w:r>
        <w:rPr>
          <w:sz w:val="24"/>
        </w:rPr>
        <w:t>How do faculty and student affairs collaborate in forwarding student</w:t>
      </w:r>
      <w:r>
        <w:rPr>
          <w:spacing w:val="-11"/>
          <w:sz w:val="24"/>
        </w:rPr>
        <w:t> </w:t>
      </w:r>
      <w:r>
        <w:rPr>
          <w:sz w:val="24"/>
        </w:rPr>
        <w:t>success?</w:t>
      </w:r>
    </w:p>
    <w:p>
      <w:pPr>
        <w:pStyle w:val="ListParagraph"/>
        <w:numPr>
          <w:ilvl w:val="0"/>
          <w:numId w:val="2"/>
        </w:numPr>
        <w:tabs>
          <w:tab w:pos="944" w:val="left" w:leader="none"/>
          <w:tab w:pos="945" w:val="left" w:leader="none"/>
        </w:tabs>
        <w:spacing w:line="307" w:lineRule="auto" w:before="66" w:after="0"/>
        <w:ind w:left="944" w:right="249" w:hanging="360"/>
        <w:jc w:val="left"/>
        <w:rPr>
          <w:rFonts w:ascii="Symbol"/>
          <w:sz w:val="24"/>
        </w:rPr>
      </w:pPr>
      <w:r>
        <w:rPr>
          <w:sz w:val="24"/>
        </w:rPr>
        <w:t>How is the quality and effectiveness of advising measured? What data do you collect? Do you disaggregate EL domestic and international</w:t>
      </w:r>
      <w:r>
        <w:rPr>
          <w:spacing w:val="-6"/>
          <w:sz w:val="24"/>
        </w:rPr>
        <w:t> </w:t>
      </w:r>
      <w:r>
        <w:rPr>
          <w:sz w:val="24"/>
        </w:rPr>
        <w:t>students?</w:t>
      </w:r>
    </w:p>
    <w:p>
      <w:pPr>
        <w:pStyle w:val="ListParagraph"/>
        <w:numPr>
          <w:ilvl w:val="0"/>
          <w:numId w:val="2"/>
        </w:numPr>
        <w:tabs>
          <w:tab w:pos="944" w:val="left" w:leader="none"/>
          <w:tab w:pos="945" w:val="left" w:leader="none"/>
        </w:tabs>
        <w:spacing w:line="284" w:lineRule="exact" w:before="0" w:after="0"/>
        <w:ind w:left="944" w:right="0" w:hanging="360"/>
        <w:jc w:val="left"/>
        <w:rPr>
          <w:rFonts w:ascii="Symbol"/>
          <w:sz w:val="24"/>
        </w:rPr>
      </w:pPr>
      <w:r>
        <w:rPr>
          <w:sz w:val="24"/>
        </w:rPr>
        <w:t>How do you see international student advising and mentoring</w:t>
      </w:r>
      <w:r>
        <w:rPr>
          <w:spacing w:val="-8"/>
          <w:sz w:val="24"/>
        </w:rPr>
        <w:t> </w:t>
      </w:r>
      <w:r>
        <w:rPr>
          <w:sz w:val="24"/>
        </w:rPr>
        <w:t>evolving?</w:t>
      </w:r>
    </w:p>
    <w:p>
      <w:pPr>
        <w:pStyle w:val="ListParagraph"/>
        <w:numPr>
          <w:ilvl w:val="0"/>
          <w:numId w:val="2"/>
        </w:numPr>
        <w:tabs>
          <w:tab w:pos="944" w:val="left" w:leader="none"/>
          <w:tab w:pos="945" w:val="left" w:leader="none"/>
        </w:tabs>
        <w:spacing w:line="307" w:lineRule="auto" w:before="66" w:after="0"/>
        <w:ind w:left="944" w:right="1254" w:hanging="360"/>
        <w:jc w:val="left"/>
        <w:rPr>
          <w:rFonts w:ascii="Symbol"/>
          <w:sz w:val="24"/>
        </w:rPr>
      </w:pPr>
      <w:r>
        <w:rPr>
          <w:sz w:val="24"/>
        </w:rPr>
        <w:t>How does Otis address the need for staff and faculty development in support of international</w:t>
      </w:r>
      <w:r>
        <w:rPr>
          <w:spacing w:val="-2"/>
          <w:sz w:val="24"/>
        </w:rPr>
        <w:t> </w:t>
      </w:r>
      <w:r>
        <w:rPr>
          <w:sz w:val="24"/>
        </w:rPr>
        <w:t>students?</w:t>
      </w:r>
    </w:p>
    <w:p>
      <w:pPr>
        <w:pStyle w:val="Heading1"/>
        <w:numPr>
          <w:ilvl w:val="0"/>
          <w:numId w:val="3"/>
        </w:numPr>
        <w:tabs>
          <w:tab w:pos="825" w:val="left" w:leader="none"/>
        </w:tabs>
        <w:spacing w:line="240" w:lineRule="auto" w:before="157" w:after="0"/>
        <w:ind w:left="824" w:right="0" w:hanging="240"/>
        <w:jc w:val="left"/>
      </w:pPr>
      <w:r>
        <w:rPr/>
        <w:t>Governance: (CFR</w:t>
      </w:r>
      <w:r>
        <w:rPr>
          <w:spacing w:val="-1"/>
        </w:rPr>
        <w:t> </w:t>
      </w:r>
      <w:r>
        <w:rPr/>
        <w:t>3.6-3.10)</w:t>
      </w:r>
    </w:p>
    <w:p>
      <w:pPr>
        <w:pStyle w:val="BodyText"/>
        <w:spacing w:before="2"/>
        <w:rPr>
          <w:b/>
          <w:sz w:val="21"/>
        </w:rPr>
      </w:pPr>
    </w:p>
    <w:p>
      <w:pPr>
        <w:pStyle w:val="ListParagraph"/>
        <w:numPr>
          <w:ilvl w:val="0"/>
          <w:numId w:val="2"/>
        </w:numPr>
        <w:tabs>
          <w:tab w:pos="944" w:val="left" w:leader="none"/>
          <w:tab w:pos="945" w:val="left" w:leader="none"/>
        </w:tabs>
        <w:spacing w:line="273" w:lineRule="auto" w:before="1" w:after="0"/>
        <w:ind w:left="944" w:right="914" w:hanging="360"/>
        <w:jc w:val="left"/>
        <w:rPr>
          <w:rFonts w:ascii="Symbol"/>
          <w:sz w:val="24"/>
        </w:rPr>
      </w:pPr>
      <w:r>
        <w:rPr>
          <w:sz w:val="24"/>
        </w:rPr>
        <w:t>How will the community be included in your upcoming strategic planning process, including any changes to the mission</w:t>
      </w:r>
      <w:r>
        <w:rPr>
          <w:spacing w:val="-2"/>
          <w:sz w:val="24"/>
        </w:rPr>
        <w:t> </w:t>
      </w:r>
      <w:r>
        <w:rPr>
          <w:sz w:val="24"/>
        </w:rPr>
        <w:t>statement?</w:t>
      </w:r>
    </w:p>
    <w:p>
      <w:pPr>
        <w:pStyle w:val="ListParagraph"/>
        <w:numPr>
          <w:ilvl w:val="0"/>
          <w:numId w:val="2"/>
        </w:numPr>
        <w:tabs>
          <w:tab w:pos="944" w:val="left" w:leader="none"/>
          <w:tab w:pos="945" w:val="left" w:leader="none"/>
        </w:tabs>
        <w:spacing w:line="273" w:lineRule="auto" w:before="0" w:after="0"/>
        <w:ind w:left="944" w:right="622" w:hanging="360"/>
        <w:jc w:val="left"/>
        <w:rPr>
          <w:rFonts w:ascii="Symbol"/>
          <w:sz w:val="24"/>
        </w:rPr>
      </w:pPr>
      <w:r>
        <w:rPr>
          <w:sz w:val="24"/>
        </w:rPr>
        <w:t>With new leadership on board, how is Otis aligning its strategic priorities between the existing strategic plan, board priorities, and other institutional</w:t>
      </w:r>
      <w:r>
        <w:rPr>
          <w:spacing w:val="-13"/>
          <w:sz w:val="24"/>
        </w:rPr>
        <w:t> </w:t>
      </w:r>
      <w:r>
        <w:rPr>
          <w:sz w:val="24"/>
        </w:rPr>
        <w:t>stakeholders?</w:t>
      </w:r>
    </w:p>
    <w:p>
      <w:pPr>
        <w:pStyle w:val="Heading1"/>
        <w:numPr>
          <w:ilvl w:val="0"/>
          <w:numId w:val="3"/>
        </w:numPr>
        <w:tabs>
          <w:tab w:pos="885" w:val="left" w:leader="none"/>
        </w:tabs>
        <w:spacing w:line="240" w:lineRule="auto" w:before="200" w:after="0"/>
        <w:ind w:left="884" w:right="0" w:hanging="300"/>
        <w:jc w:val="left"/>
        <w:rPr>
          <w:b w:val="0"/>
        </w:rPr>
      </w:pPr>
      <w:r>
        <w:rPr/>
        <w:t>Strategic Planning/Financial Sustainability: (CFR 3.4, 3.5; 4.6.</w:t>
      </w:r>
      <w:r>
        <w:rPr>
          <w:spacing w:val="-5"/>
        </w:rPr>
        <w:t> </w:t>
      </w:r>
      <w:r>
        <w:rPr/>
        <w:t>4.7)</w:t>
      </w:r>
      <w:r>
        <w:rPr>
          <w:b w:val="0"/>
        </w:rPr>
        <w:t>:</w:t>
      </w:r>
    </w:p>
    <w:p>
      <w:pPr>
        <w:pStyle w:val="BodyText"/>
        <w:spacing w:before="6"/>
        <w:rPr>
          <w:sz w:val="27"/>
        </w:rPr>
      </w:pPr>
    </w:p>
    <w:p>
      <w:pPr>
        <w:pStyle w:val="ListParagraph"/>
        <w:numPr>
          <w:ilvl w:val="0"/>
          <w:numId w:val="2"/>
        </w:numPr>
        <w:tabs>
          <w:tab w:pos="944" w:val="left" w:leader="none"/>
          <w:tab w:pos="945" w:val="left" w:leader="none"/>
        </w:tabs>
        <w:spacing w:line="240" w:lineRule="auto" w:before="0" w:after="0"/>
        <w:ind w:left="944" w:right="0" w:hanging="360"/>
        <w:jc w:val="left"/>
        <w:rPr>
          <w:rFonts w:ascii="Symbol"/>
          <w:sz w:val="24"/>
        </w:rPr>
      </w:pPr>
      <w:r>
        <w:rPr>
          <w:sz w:val="24"/>
        </w:rPr>
        <w:t>What types of initiatives are being undertaken to achieve your enrollment growth</w:t>
      </w:r>
      <w:r>
        <w:rPr>
          <w:spacing w:val="-24"/>
          <w:sz w:val="24"/>
        </w:rPr>
        <w:t> </w:t>
      </w:r>
      <w:r>
        <w:rPr>
          <w:sz w:val="24"/>
        </w:rPr>
        <w:t>goals?</w:t>
      </w:r>
    </w:p>
    <w:p>
      <w:pPr>
        <w:pStyle w:val="ListParagraph"/>
        <w:numPr>
          <w:ilvl w:val="0"/>
          <w:numId w:val="2"/>
        </w:numPr>
        <w:tabs>
          <w:tab w:pos="944" w:val="left" w:leader="none"/>
          <w:tab w:pos="945" w:val="left" w:leader="none"/>
        </w:tabs>
        <w:spacing w:line="307" w:lineRule="auto" w:before="66" w:after="0"/>
        <w:ind w:left="944" w:right="1109" w:hanging="360"/>
        <w:jc w:val="left"/>
        <w:rPr>
          <w:rFonts w:ascii="Symbol"/>
          <w:sz w:val="24"/>
        </w:rPr>
      </w:pPr>
      <w:r>
        <w:rPr>
          <w:sz w:val="24"/>
        </w:rPr>
        <w:t>How are facilities, IT infrastructure, and salaries/benefits factored into long-term planning in light of growth in</w:t>
      </w:r>
      <w:r>
        <w:rPr>
          <w:spacing w:val="-3"/>
          <w:sz w:val="24"/>
        </w:rPr>
        <w:t> </w:t>
      </w:r>
      <w:r>
        <w:rPr>
          <w:sz w:val="24"/>
        </w:rPr>
        <w:t>enrollment?</w:t>
      </w:r>
    </w:p>
    <w:p>
      <w:pPr>
        <w:pStyle w:val="ListParagraph"/>
        <w:numPr>
          <w:ilvl w:val="0"/>
          <w:numId w:val="2"/>
        </w:numPr>
        <w:tabs>
          <w:tab w:pos="944" w:val="left" w:leader="none"/>
          <w:tab w:pos="945" w:val="left" w:leader="none"/>
        </w:tabs>
        <w:spacing w:line="307" w:lineRule="auto" w:before="0" w:after="0"/>
        <w:ind w:left="944" w:right="242" w:hanging="360"/>
        <w:jc w:val="left"/>
        <w:rPr>
          <w:rFonts w:ascii="Symbol"/>
          <w:sz w:val="24"/>
        </w:rPr>
      </w:pPr>
      <w:r>
        <w:rPr>
          <w:sz w:val="24"/>
        </w:rPr>
        <w:t>How does IR and specifically, retention/leave/return data, factor into short- and long-term planning?</w:t>
      </w:r>
    </w:p>
    <w:p>
      <w:pPr>
        <w:pStyle w:val="BodyText"/>
        <w:spacing w:before="8"/>
        <w:rPr>
          <w:sz w:val="20"/>
        </w:rPr>
      </w:pPr>
    </w:p>
    <w:p>
      <w:pPr>
        <w:pStyle w:val="Heading1"/>
        <w:numPr>
          <w:ilvl w:val="0"/>
          <w:numId w:val="3"/>
        </w:numPr>
        <w:tabs>
          <w:tab w:pos="885" w:val="left" w:leader="none"/>
        </w:tabs>
        <w:spacing w:line="240" w:lineRule="auto" w:before="0" w:after="0"/>
        <w:ind w:left="884" w:right="0" w:hanging="300"/>
        <w:jc w:val="left"/>
      </w:pPr>
      <w:r>
        <w:rPr/>
        <w:t>Diversity/Inclusion: (CFR 1.4,</w:t>
      </w:r>
      <w:r>
        <w:rPr>
          <w:spacing w:val="-1"/>
        </w:rPr>
        <w:t> </w:t>
      </w:r>
      <w:r>
        <w:rPr/>
        <w:t>3.1)</w:t>
      </w:r>
    </w:p>
    <w:p>
      <w:pPr>
        <w:pStyle w:val="BodyText"/>
        <w:spacing w:before="8"/>
        <w:rPr>
          <w:b/>
          <w:sz w:val="26"/>
        </w:rPr>
      </w:pPr>
    </w:p>
    <w:p>
      <w:pPr>
        <w:pStyle w:val="ListParagraph"/>
        <w:numPr>
          <w:ilvl w:val="0"/>
          <w:numId w:val="2"/>
        </w:numPr>
        <w:tabs>
          <w:tab w:pos="944" w:val="left" w:leader="none"/>
          <w:tab w:pos="945" w:val="left" w:leader="none"/>
        </w:tabs>
        <w:spacing w:line="307" w:lineRule="auto" w:before="0" w:after="0"/>
        <w:ind w:left="944" w:right="588" w:hanging="360"/>
        <w:jc w:val="left"/>
        <w:rPr>
          <w:rFonts w:ascii="Symbol"/>
          <w:sz w:val="24"/>
        </w:rPr>
      </w:pPr>
      <w:r>
        <w:rPr>
          <w:sz w:val="24"/>
        </w:rPr>
        <w:t>How do you plan to improve the alignment of faculty and staff with current and future student</w:t>
      </w:r>
      <w:r>
        <w:rPr>
          <w:spacing w:val="-2"/>
          <w:sz w:val="24"/>
        </w:rPr>
        <w:t> </w:t>
      </w:r>
      <w:r>
        <w:rPr>
          <w:sz w:val="24"/>
        </w:rPr>
        <w:t>profiles?</w:t>
      </w:r>
    </w:p>
    <w:p>
      <w:pPr>
        <w:pStyle w:val="ListParagraph"/>
        <w:numPr>
          <w:ilvl w:val="0"/>
          <w:numId w:val="2"/>
        </w:numPr>
        <w:tabs>
          <w:tab w:pos="944" w:val="left" w:leader="none"/>
          <w:tab w:pos="945" w:val="left" w:leader="none"/>
        </w:tabs>
        <w:spacing w:line="284" w:lineRule="exact" w:before="0" w:after="0"/>
        <w:ind w:left="944" w:right="0" w:hanging="360"/>
        <w:jc w:val="left"/>
        <w:rPr>
          <w:rFonts w:ascii="Symbol"/>
          <w:sz w:val="24"/>
        </w:rPr>
      </w:pPr>
      <w:r>
        <w:rPr>
          <w:sz w:val="24"/>
        </w:rPr>
        <w:t>How does curricular and co-curricular content align with goals for greater</w:t>
      </w:r>
      <w:r>
        <w:rPr>
          <w:spacing w:val="-16"/>
          <w:sz w:val="24"/>
        </w:rPr>
        <w:t> </w:t>
      </w:r>
      <w:r>
        <w:rPr>
          <w:sz w:val="24"/>
        </w:rPr>
        <w:t>inclusion?</w:t>
      </w:r>
    </w:p>
    <w:p>
      <w:pPr>
        <w:pStyle w:val="Heading1"/>
        <w:numPr>
          <w:ilvl w:val="0"/>
          <w:numId w:val="3"/>
        </w:numPr>
        <w:tabs>
          <w:tab w:pos="825" w:val="left" w:leader="none"/>
        </w:tabs>
        <w:spacing w:line="240" w:lineRule="auto" w:before="232" w:after="0"/>
        <w:ind w:left="824" w:right="0" w:hanging="240"/>
        <w:jc w:val="left"/>
      </w:pPr>
      <w:r>
        <w:rPr/>
        <w:t>Graduate Programs: (CFR</w:t>
      </w:r>
      <w:r>
        <w:rPr>
          <w:spacing w:val="-2"/>
        </w:rPr>
        <w:t> </w:t>
      </w:r>
      <w:r>
        <w:rPr/>
        <w:t>2.2.b):</w:t>
      </w:r>
    </w:p>
    <w:p>
      <w:pPr>
        <w:pStyle w:val="BodyText"/>
        <w:spacing w:before="10"/>
        <w:rPr>
          <w:b/>
          <w:sz w:val="20"/>
        </w:rPr>
      </w:pPr>
    </w:p>
    <w:p>
      <w:pPr>
        <w:pStyle w:val="ListParagraph"/>
        <w:numPr>
          <w:ilvl w:val="0"/>
          <w:numId w:val="2"/>
        </w:numPr>
        <w:tabs>
          <w:tab w:pos="944" w:val="left" w:leader="none"/>
          <w:tab w:pos="945" w:val="left" w:leader="none"/>
        </w:tabs>
        <w:spacing w:line="276" w:lineRule="auto" w:before="0" w:after="0"/>
        <w:ind w:left="944" w:right="969" w:hanging="360"/>
        <w:jc w:val="left"/>
        <w:rPr>
          <w:rFonts w:ascii="Symbol" w:hAnsi="Symbol"/>
          <w:sz w:val="24"/>
        </w:rPr>
      </w:pPr>
      <w:r>
        <w:rPr>
          <w:sz w:val="24"/>
        </w:rPr>
        <w:t>What are the expectations about the new graduate dean’s role and the future of the graduate</w:t>
      </w:r>
      <w:r>
        <w:rPr>
          <w:spacing w:val="-1"/>
          <w:sz w:val="24"/>
        </w:rPr>
        <w:t> </w:t>
      </w:r>
      <w:r>
        <w:rPr>
          <w:sz w:val="24"/>
        </w:rPr>
        <w:t>programs?</w:t>
      </w:r>
    </w:p>
    <w:p>
      <w:pPr>
        <w:spacing w:after="0" w:line="276" w:lineRule="auto"/>
        <w:jc w:val="left"/>
        <w:rPr>
          <w:rFonts w:ascii="Symbol" w:hAnsi="Symbol"/>
          <w:sz w:val="24"/>
        </w:rPr>
        <w:sectPr>
          <w:pgSz w:w="12240" w:h="15840"/>
          <w:pgMar w:header="0" w:footer="697" w:top="1460" w:bottom="880" w:left="1220" w:right="1200"/>
        </w:sectPr>
      </w:pPr>
    </w:p>
    <w:p>
      <w:pPr>
        <w:pStyle w:val="ListParagraph"/>
        <w:numPr>
          <w:ilvl w:val="0"/>
          <w:numId w:val="2"/>
        </w:numPr>
        <w:tabs>
          <w:tab w:pos="944" w:val="left" w:leader="none"/>
          <w:tab w:pos="945" w:val="left" w:leader="none"/>
        </w:tabs>
        <w:spacing w:line="273" w:lineRule="auto" w:before="58" w:after="0"/>
        <w:ind w:left="944" w:right="429" w:hanging="360"/>
        <w:jc w:val="left"/>
        <w:rPr>
          <w:rFonts w:ascii="Symbol"/>
          <w:sz w:val="24"/>
        </w:rPr>
      </w:pPr>
      <w:r>
        <w:rPr>
          <w:sz w:val="24"/>
        </w:rPr>
        <w:t>What are your current in-process assessment practices for graduate students, e.g. first- year review/assessment and capstone? How do those practices inform program</w:t>
      </w:r>
      <w:r>
        <w:rPr>
          <w:spacing w:val="-31"/>
          <w:sz w:val="24"/>
        </w:rPr>
        <w:t> </w:t>
      </w:r>
      <w:r>
        <w:rPr>
          <w:sz w:val="24"/>
        </w:rPr>
        <w:t>review?</w:t>
      </w:r>
    </w:p>
    <w:p>
      <w:pPr>
        <w:pStyle w:val="Heading1"/>
        <w:numPr>
          <w:ilvl w:val="0"/>
          <w:numId w:val="3"/>
        </w:numPr>
        <w:tabs>
          <w:tab w:pos="825" w:val="left" w:leader="none"/>
        </w:tabs>
        <w:spacing w:line="240" w:lineRule="auto" w:before="198" w:after="0"/>
        <w:ind w:left="824" w:right="0" w:hanging="240"/>
        <w:jc w:val="left"/>
      </w:pPr>
      <w:r>
        <w:rPr/>
        <w:t>Extension Education: (CFR</w:t>
      </w:r>
      <w:r>
        <w:rPr>
          <w:spacing w:val="-1"/>
        </w:rPr>
        <w:t> </w:t>
      </w:r>
      <w:r>
        <w:rPr/>
        <w:t>4.7)</w:t>
      </w:r>
    </w:p>
    <w:p>
      <w:pPr>
        <w:pStyle w:val="BodyText"/>
        <w:spacing w:before="3"/>
        <w:rPr>
          <w:b/>
          <w:sz w:val="21"/>
        </w:rPr>
      </w:pPr>
    </w:p>
    <w:p>
      <w:pPr>
        <w:pStyle w:val="ListParagraph"/>
        <w:numPr>
          <w:ilvl w:val="0"/>
          <w:numId w:val="2"/>
        </w:numPr>
        <w:tabs>
          <w:tab w:pos="1034" w:val="left" w:leader="none"/>
          <w:tab w:pos="1035" w:val="left" w:leader="none"/>
        </w:tabs>
        <w:spacing w:line="240" w:lineRule="auto" w:before="0" w:after="0"/>
        <w:ind w:left="1034" w:right="0" w:hanging="450"/>
        <w:jc w:val="left"/>
        <w:rPr>
          <w:rFonts w:ascii="Symbol"/>
          <w:sz w:val="24"/>
        </w:rPr>
      </w:pPr>
      <w:r>
        <w:rPr>
          <w:sz w:val="24"/>
        </w:rPr>
        <w:t>What portion of your extension education program qualifies for federal student</w:t>
      </w:r>
      <w:r>
        <w:rPr>
          <w:spacing w:val="-16"/>
          <w:sz w:val="24"/>
        </w:rPr>
        <w:t> </w:t>
      </w:r>
      <w:r>
        <w:rPr>
          <w:sz w:val="24"/>
        </w:rPr>
        <w:t>aid?</w:t>
      </w:r>
    </w:p>
    <w:p>
      <w:pPr>
        <w:pStyle w:val="ListParagraph"/>
        <w:numPr>
          <w:ilvl w:val="0"/>
          <w:numId w:val="2"/>
        </w:numPr>
        <w:tabs>
          <w:tab w:pos="1034" w:val="left" w:leader="none"/>
          <w:tab w:pos="1035" w:val="left" w:leader="none"/>
        </w:tabs>
        <w:spacing w:line="273" w:lineRule="auto" w:before="42" w:after="0"/>
        <w:ind w:left="1034" w:right="378" w:hanging="450"/>
        <w:jc w:val="left"/>
        <w:rPr>
          <w:rFonts w:ascii="Symbol"/>
          <w:sz w:val="24"/>
        </w:rPr>
      </w:pPr>
      <w:r>
        <w:rPr>
          <w:sz w:val="24"/>
        </w:rPr>
        <w:t>Given that you grant transfer credit for extension education courses towards degrees, how are assessment practices for these programs aligned with program and institutional assessment?</w:t>
      </w:r>
    </w:p>
    <w:p>
      <w:pPr>
        <w:pStyle w:val="ListParagraph"/>
        <w:numPr>
          <w:ilvl w:val="0"/>
          <w:numId w:val="1"/>
        </w:numPr>
        <w:tabs>
          <w:tab w:pos="1304" w:val="left" w:leader="none"/>
          <w:tab w:pos="1305" w:val="left" w:leader="none"/>
        </w:tabs>
        <w:spacing w:line="240" w:lineRule="auto" w:before="210" w:after="0"/>
        <w:ind w:left="1304" w:right="747" w:hanging="720"/>
        <w:jc w:val="left"/>
        <w:rPr>
          <w:sz w:val="24"/>
        </w:rPr>
      </w:pPr>
      <w:r>
        <w:rPr>
          <w:sz w:val="24"/>
          <w:u w:val="single"/>
        </w:rPr>
        <w:t>Request for additional documents and information</w:t>
      </w:r>
      <w:r>
        <w:rPr>
          <w:sz w:val="24"/>
        </w:rPr>
        <w:t>. The team requests that the institution supply the following additional documents and information before the Accreditation</w:t>
      </w:r>
      <w:r>
        <w:rPr>
          <w:spacing w:val="-1"/>
          <w:sz w:val="24"/>
        </w:rPr>
        <w:t> </w:t>
      </w:r>
      <w:r>
        <w:rPr>
          <w:sz w:val="24"/>
        </w:rPr>
        <w:t>Visit:</w:t>
      </w:r>
    </w:p>
    <w:p>
      <w:pPr>
        <w:pStyle w:val="BodyText"/>
      </w:pPr>
    </w:p>
    <w:p>
      <w:pPr>
        <w:pStyle w:val="BodyText"/>
        <w:ind w:left="1664" w:right="284"/>
      </w:pPr>
      <w:r>
        <w:rPr/>
        <w:t>(Please note that the only written documents and information the team expects before the visit are listed in this section. The team does not expect or invite a written response to any of the questions posed or issues raised in other sections of this form.)</w:t>
      </w:r>
    </w:p>
    <w:p>
      <w:pPr>
        <w:pStyle w:val="BodyText"/>
        <w:spacing w:before="6"/>
        <w:rPr>
          <w:sz w:val="23"/>
        </w:rPr>
      </w:pPr>
    </w:p>
    <w:p>
      <w:pPr>
        <w:pStyle w:val="Heading1"/>
        <w:numPr>
          <w:ilvl w:val="0"/>
          <w:numId w:val="2"/>
        </w:numPr>
        <w:tabs>
          <w:tab w:pos="1034" w:val="left" w:leader="none"/>
          <w:tab w:pos="1035" w:val="left" w:leader="none"/>
        </w:tabs>
        <w:spacing w:line="240" w:lineRule="auto" w:before="0" w:after="0"/>
        <w:ind w:left="1034" w:right="0" w:hanging="450"/>
        <w:jc w:val="left"/>
        <w:rPr>
          <w:rFonts w:ascii="Symbol"/>
        </w:rPr>
      </w:pPr>
      <w:r>
        <w:rPr/>
        <w:t>Data about growth model, retention, leave, and</w:t>
      </w:r>
      <w:r>
        <w:rPr>
          <w:spacing w:val="-2"/>
        </w:rPr>
        <w:t> </w:t>
      </w:r>
      <w:r>
        <w:rPr/>
        <w:t>return</w:t>
      </w:r>
    </w:p>
    <w:p>
      <w:pPr>
        <w:pStyle w:val="ListParagraph"/>
        <w:numPr>
          <w:ilvl w:val="0"/>
          <w:numId w:val="2"/>
        </w:numPr>
        <w:tabs>
          <w:tab w:pos="1034" w:val="left" w:leader="none"/>
          <w:tab w:pos="1035" w:val="left" w:leader="none"/>
        </w:tabs>
        <w:spacing w:line="240" w:lineRule="auto" w:before="42" w:after="0"/>
        <w:ind w:left="1034" w:right="0" w:hanging="450"/>
        <w:jc w:val="left"/>
        <w:rPr>
          <w:rFonts w:ascii="Symbol"/>
          <w:b/>
          <w:sz w:val="24"/>
        </w:rPr>
      </w:pPr>
      <w:r>
        <w:rPr>
          <w:b/>
          <w:sz w:val="24"/>
        </w:rPr>
        <w:t>Copy of the 2017 financial</w:t>
      </w:r>
      <w:r>
        <w:rPr>
          <w:b/>
          <w:spacing w:val="-4"/>
          <w:sz w:val="24"/>
        </w:rPr>
        <w:t> </w:t>
      </w:r>
      <w:r>
        <w:rPr>
          <w:b/>
          <w:sz w:val="24"/>
        </w:rPr>
        <w:t>audit</w:t>
      </w:r>
    </w:p>
    <w:p>
      <w:pPr>
        <w:pStyle w:val="ListParagraph"/>
        <w:numPr>
          <w:ilvl w:val="0"/>
          <w:numId w:val="2"/>
        </w:numPr>
        <w:tabs>
          <w:tab w:pos="1034" w:val="left" w:leader="none"/>
          <w:tab w:pos="1035" w:val="left" w:leader="none"/>
        </w:tabs>
        <w:spacing w:line="240" w:lineRule="auto" w:before="37" w:after="0"/>
        <w:ind w:left="1034" w:right="0" w:hanging="450"/>
        <w:jc w:val="left"/>
        <w:rPr>
          <w:rFonts w:ascii="Symbol"/>
          <w:b/>
          <w:sz w:val="24"/>
        </w:rPr>
      </w:pPr>
      <w:r>
        <w:rPr>
          <w:b/>
          <w:sz w:val="24"/>
        </w:rPr>
        <w:t>Multi-year budget with underlying assumptions in Excel</w:t>
      </w:r>
      <w:r>
        <w:rPr>
          <w:b/>
          <w:spacing w:val="-6"/>
          <w:sz w:val="24"/>
        </w:rPr>
        <w:t> </w:t>
      </w:r>
      <w:r>
        <w:rPr>
          <w:b/>
          <w:sz w:val="24"/>
        </w:rPr>
        <w:t>format</w:t>
      </w:r>
    </w:p>
    <w:p>
      <w:pPr>
        <w:pStyle w:val="ListParagraph"/>
        <w:numPr>
          <w:ilvl w:val="0"/>
          <w:numId w:val="2"/>
        </w:numPr>
        <w:tabs>
          <w:tab w:pos="1034" w:val="left" w:leader="none"/>
          <w:tab w:pos="1035" w:val="left" w:leader="none"/>
        </w:tabs>
        <w:spacing w:line="240" w:lineRule="auto" w:before="42" w:after="0"/>
        <w:ind w:left="1034" w:right="0" w:hanging="450"/>
        <w:jc w:val="left"/>
        <w:rPr>
          <w:rFonts w:ascii="Symbol"/>
          <w:b/>
          <w:sz w:val="24"/>
        </w:rPr>
      </w:pPr>
      <w:r>
        <w:rPr>
          <w:b/>
          <w:sz w:val="24"/>
        </w:rPr>
        <w:t>New strategic five-year plan (draft if not approved</w:t>
      </w:r>
      <w:r>
        <w:rPr>
          <w:b/>
          <w:spacing w:val="-4"/>
          <w:sz w:val="24"/>
        </w:rPr>
        <w:t> </w:t>
      </w:r>
      <w:r>
        <w:rPr>
          <w:b/>
          <w:sz w:val="24"/>
        </w:rPr>
        <w:t>yet)</w:t>
      </w:r>
    </w:p>
    <w:p>
      <w:pPr>
        <w:pStyle w:val="ListParagraph"/>
        <w:numPr>
          <w:ilvl w:val="0"/>
          <w:numId w:val="2"/>
        </w:numPr>
        <w:tabs>
          <w:tab w:pos="1034" w:val="left" w:leader="none"/>
          <w:tab w:pos="1035" w:val="left" w:leader="none"/>
        </w:tabs>
        <w:spacing w:line="240" w:lineRule="auto" w:before="42" w:after="0"/>
        <w:ind w:left="1034" w:right="0" w:hanging="450"/>
        <w:jc w:val="left"/>
        <w:rPr>
          <w:rFonts w:ascii="Symbol"/>
          <w:b/>
          <w:sz w:val="24"/>
        </w:rPr>
      </w:pPr>
      <w:r>
        <w:rPr>
          <w:b/>
          <w:sz w:val="24"/>
        </w:rPr>
        <w:t>Updated organization</w:t>
      </w:r>
      <w:r>
        <w:rPr>
          <w:b/>
          <w:spacing w:val="-1"/>
          <w:sz w:val="24"/>
        </w:rPr>
        <w:t> </w:t>
      </w:r>
      <w:r>
        <w:rPr>
          <w:b/>
          <w:sz w:val="24"/>
        </w:rPr>
        <w:t>charts</w:t>
      </w:r>
    </w:p>
    <w:p>
      <w:pPr>
        <w:pStyle w:val="ListParagraph"/>
        <w:numPr>
          <w:ilvl w:val="0"/>
          <w:numId w:val="2"/>
        </w:numPr>
        <w:tabs>
          <w:tab w:pos="1034" w:val="left" w:leader="none"/>
          <w:tab w:pos="1035" w:val="left" w:leader="none"/>
        </w:tabs>
        <w:spacing w:line="240" w:lineRule="auto" w:before="42" w:after="0"/>
        <w:ind w:left="1034" w:right="0" w:hanging="450"/>
        <w:jc w:val="left"/>
        <w:rPr>
          <w:rFonts w:ascii="Symbol"/>
          <w:b/>
          <w:sz w:val="24"/>
        </w:rPr>
      </w:pPr>
      <w:r>
        <w:rPr>
          <w:b/>
          <w:sz w:val="24"/>
        </w:rPr>
        <w:t>Advising and mentoring process</w:t>
      </w:r>
      <w:r>
        <w:rPr>
          <w:b/>
          <w:spacing w:val="-1"/>
          <w:sz w:val="24"/>
        </w:rPr>
        <w:t> </w:t>
      </w:r>
      <w:r>
        <w:rPr>
          <w:b/>
          <w:sz w:val="24"/>
        </w:rPr>
        <w:t>description</w:t>
      </w:r>
    </w:p>
    <w:p>
      <w:pPr>
        <w:pStyle w:val="ListParagraph"/>
        <w:numPr>
          <w:ilvl w:val="0"/>
          <w:numId w:val="2"/>
        </w:numPr>
        <w:tabs>
          <w:tab w:pos="1034" w:val="left" w:leader="none"/>
          <w:tab w:pos="1035" w:val="left" w:leader="none"/>
        </w:tabs>
        <w:spacing w:line="240" w:lineRule="auto" w:before="37" w:after="0"/>
        <w:ind w:left="1034" w:right="0" w:hanging="450"/>
        <w:jc w:val="left"/>
        <w:rPr>
          <w:rFonts w:ascii="Symbol"/>
          <w:b/>
          <w:sz w:val="24"/>
        </w:rPr>
      </w:pPr>
      <w:r>
        <w:rPr>
          <w:b/>
          <w:sz w:val="24"/>
        </w:rPr>
        <w:t>Advising and mentoring communication plan as referenced in the</w:t>
      </w:r>
      <w:r>
        <w:rPr>
          <w:b/>
          <w:spacing w:val="-7"/>
          <w:sz w:val="24"/>
        </w:rPr>
        <w:t> </w:t>
      </w:r>
      <w:r>
        <w:rPr>
          <w:b/>
          <w:sz w:val="24"/>
        </w:rPr>
        <w:t>report</w:t>
      </w:r>
    </w:p>
    <w:p>
      <w:pPr>
        <w:pStyle w:val="ListParagraph"/>
        <w:numPr>
          <w:ilvl w:val="0"/>
          <w:numId w:val="1"/>
        </w:numPr>
        <w:tabs>
          <w:tab w:pos="1304" w:val="left" w:leader="none"/>
          <w:tab w:pos="1305" w:val="left" w:leader="none"/>
        </w:tabs>
        <w:spacing w:line="240" w:lineRule="auto" w:before="247" w:after="0"/>
        <w:ind w:left="1304" w:right="261" w:hanging="720"/>
        <w:jc w:val="left"/>
        <w:rPr>
          <w:sz w:val="24"/>
        </w:rPr>
      </w:pPr>
      <w:r>
        <w:rPr>
          <w:sz w:val="24"/>
          <w:u w:val="single"/>
        </w:rPr>
        <w:t>Individuals and groups to meet during the visit</w:t>
      </w:r>
      <w:r>
        <w:rPr>
          <w:sz w:val="24"/>
        </w:rPr>
        <w:t>. The team requests that the following groups and individuals holding the specified positions be included on the schedule for the Accreditation</w:t>
      </w:r>
      <w:r>
        <w:rPr>
          <w:spacing w:val="-2"/>
          <w:sz w:val="24"/>
        </w:rPr>
        <w:t> </w:t>
      </w:r>
      <w:r>
        <w:rPr>
          <w:sz w:val="24"/>
        </w:rPr>
        <w:t>Visit.</w:t>
      </w:r>
    </w:p>
    <w:p>
      <w:pPr>
        <w:pStyle w:val="BodyText"/>
      </w:pPr>
    </w:p>
    <w:p>
      <w:pPr>
        <w:pStyle w:val="BodyText"/>
        <w:ind w:left="944"/>
      </w:pPr>
      <w:r>
        <w:rPr/>
        <w:t>The team indicates below the grouping of the meetings anticipated:</w:t>
      </w:r>
    </w:p>
    <w:p>
      <w:pPr>
        <w:pStyle w:val="BodyText"/>
        <w:spacing w:before="9"/>
        <w:rPr>
          <w:sz w:val="23"/>
        </w:rPr>
      </w:pPr>
    </w:p>
    <w:p>
      <w:pPr>
        <w:pStyle w:val="Heading1"/>
        <w:numPr>
          <w:ilvl w:val="0"/>
          <w:numId w:val="2"/>
        </w:numPr>
        <w:tabs>
          <w:tab w:pos="944" w:val="left" w:leader="none"/>
          <w:tab w:pos="945" w:val="left" w:leader="none"/>
        </w:tabs>
        <w:spacing w:line="240" w:lineRule="auto" w:before="0" w:after="0"/>
        <w:ind w:left="944" w:right="0" w:hanging="360"/>
        <w:jc w:val="left"/>
        <w:rPr>
          <w:rFonts w:ascii="Symbol"/>
        </w:rPr>
      </w:pPr>
      <w:r>
        <w:rPr/>
        <w:t>President, Provost, Associate</w:t>
      </w:r>
      <w:r>
        <w:rPr>
          <w:spacing w:val="-2"/>
        </w:rPr>
        <w:t> </w:t>
      </w:r>
      <w:r>
        <w:rPr/>
        <w:t>Provost</w:t>
      </w:r>
    </w:p>
    <w:p>
      <w:pPr>
        <w:pStyle w:val="ListParagraph"/>
        <w:numPr>
          <w:ilvl w:val="0"/>
          <w:numId w:val="2"/>
        </w:numPr>
        <w:tabs>
          <w:tab w:pos="944" w:val="left" w:leader="none"/>
          <w:tab w:pos="945" w:val="left" w:leader="none"/>
        </w:tabs>
        <w:spacing w:line="240" w:lineRule="auto" w:before="37" w:after="0"/>
        <w:ind w:left="944" w:right="0" w:hanging="360"/>
        <w:jc w:val="left"/>
        <w:rPr>
          <w:rFonts w:ascii="Symbol"/>
          <w:b/>
          <w:sz w:val="24"/>
        </w:rPr>
      </w:pPr>
      <w:r>
        <w:rPr>
          <w:b/>
          <w:sz w:val="24"/>
        </w:rPr>
        <w:t>Board</w:t>
      </w:r>
      <w:r>
        <w:rPr>
          <w:b/>
          <w:spacing w:val="-1"/>
          <w:sz w:val="24"/>
        </w:rPr>
        <w:t> </w:t>
      </w:r>
      <w:r>
        <w:rPr>
          <w:b/>
          <w:sz w:val="24"/>
        </w:rPr>
        <w:t>Members</w:t>
      </w:r>
    </w:p>
    <w:p>
      <w:pPr>
        <w:pStyle w:val="ListParagraph"/>
        <w:numPr>
          <w:ilvl w:val="0"/>
          <w:numId w:val="2"/>
        </w:numPr>
        <w:tabs>
          <w:tab w:pos="944" w:val="left" w:leader="none"/>
          <w:tab w:pos="945" w:val="left" w:leader="none"/>
        </w:tabs>
        <w:spacing w:line="240" w:lineRule="auto" w:before="42" w:after="0"/>
        <w:ind w:left="944" w:right="0" w:hanging="360"/>
        <w:jc w:val="left"/>
        <w:rPr>
          <w:rFonts w:ascii="Symbol"/>
          <w:b/>
          <w:sz w:val="24"/>
        </w:rPr>
      </w:pPr>
      <w:r>
        <w:rPr>
          <w:b/>
          <w:sz w:val="24"/>
        </w:rPr>
        <w:t>Chairs of undergraduate</w:t>
      </w:r>
      <w:r>
        <w:rPr>
          <w:b/>
          <w:spacing w:val="-2"/>
          <w:sz w:val="24"/>
        </w:rPr>
        <w:t> </w:t>
      </w:r>
      <w:r>
        <w:rPr>
          <w:b/>
          <w:sz w:val="24"/>
        </w:rPr>
        <w:t>programs</w:t>
      </w:r>
    </w:p>
    <w:p>
      <w:pPr>
        <w:pStyle w:val="ListParagraph"/>
        <w:numPr>
          <w:ilvl w:val="0"/>
          <w:numId w:val="2"/>
        </w:numPr>
        <w:tabs>
          <w:tab w:pos="944" w:val="left" w:leader="none"/>
          <w:tab w:pos="945" w:val="left" w:leader="none"/>
        </w:tabs>
        <w:spacing w:line="240" w:lineRule="auto" w:before="45" w:after="0"/>
        <w:ind w:left="944" w:right="0" w:hanging="360"/>
        <w:jc w:val="left"/>
        <w:rPr>
          <w:rFonts w:ascii="Symbol"/>
          <w:b/>
          <w:sz w:val="21"/>
        </w:rPr>
      </w:pPr>
      <w:r>
        <w:rPr>
          <w:b/>
          <w:sz w:val="24"/>
        </w:rPr>
        <w:t>Faculty</w:t>
      </w:r>
      <w:r>
        <w:rPr>
          <w:b/>
          <w:spacing w:val="-5"/>
          <w:sz w:val="24"/>
        </w:rPr>
        <w:t> </w:t>
      </w:r>
      <w:r>
        <w:rPr>
          <w:b/>
          <w:sz w:val="24"/>
        </w:rPr>
        <w:t>session</w:t>
      </w:r>
    </w:p>
    <w:p>
      <w:pPr>
        <w:pStyle w:val="ListParagraph"/>
        <w:numPr>
          <w:ilvl w:val="0"/>
          <w:numId w:val="2"/>
        </w:numPr>
        <w:tabs>
          <w:tab w:pos="944" w:val="left" w:leader="none"/>
          <w:tab w:pos="945" w:val="left" w:leader="none"/>
        </w:tabs>
        <w:spacing w:line="240" w:lineRule="auto" w:before="40" w:after="0"/>
        <w:ind w:left="944" w:right="0" w:hanging="360"/>
        <w:jc w:val="left"/>
        <w:rPr>
          <w:rFonts w:ascii="Symbol"/>
          <w:b/>
          <w:sz w:val="21"/>
        </w:rPr>
      </w:pPr>
      <w:r>
        <w:rPr>
          <w:b/>
          <w:sz w:val="24"/>
        </w:rPr>
        <w:t>Student</w:t>
      </w:r>
      <w:r>
        <w:rPr>
          <w:b/>
          <w:spacing w:val="-3"/>
          <w:sz w:val="24"/>
        </w:rPr>
        <w:t> </w:t>
      </w:r>
      <w:r>
        <w:rPr>
          <w:b/>
          <w:sz w:val="24"/>
        </w:rPr>
        <w:t>session</w:t>
      </w:r>
    </w:p>
    <w:p>
      <w:pPr>
        <w:pStyle w:val="ListParagraph"/>
        <w:numPr>
          <w:ilvl w:val="0"/>
          <w:numId w:val="2"/>
        </w:numPr>
        <w:tabs>
          <w:tab w:pos="944" w:val="left" w:leader="none"/>
          <w:tab w:pos="945" w:val="left" w:leader="none"/>
        </w:tabs>
        <w:spacing w:line="240" w:lineRule="auto" w:before="41" w:after="0"/>
        <w:ind w:left="944" w:right="0" w:hanging="360"/>
        <w:jc w:val="left"/>
        <w:rPr>
          <w:rFonts w:ascii="Symbol"/>
          <w:b/>
          <w:sz w:val="21"/>
        </w:rPr>
      </w:pPr>
      <w:r>
        <w:rPr>
          <w:b/>
          <w:sz w:val="24"/>
        </w:rPr>
        <w:t>Staff</w:t>
      </w:r>
      <w:r>
        <w:rPr>
          <w:b/>
          <w:spacing w:val="-1"/>
          <w:sz w:val="24"/>
        </w:rPr>
        <w:t> </w:t>
      </w:r>
      <w:r>
        <w:rPr>
          <w:b/>
          <w:sz w:val="24"/>
        </w:rPr>
        <w:t>session</w:t>
      </w:r>
    </w:p>
    <w:p>
      <w:pPr>
        <w:pStyle w:val="ListParagraph"/>
        <w:numPr>
          <w:ilvl w:val="0"/>
          <w:numId w:val="2"/>
        </w:numPr>
        <w:tabs>
          <w:tab w:pos="944" w:val="left" w:leader="none"/>
          <w:tab w:pos="945" w:val="left" w:leader="none"/>
        </w:tabs>
        <w:spacing w:line="240" w:lineRule="auto" w:before="41" w:after="0"/>
        <w:ind w:left="944" w:right="0" w:hanging="360"/>
        <w:jc w:val="left"/>
        <w:rPr>
          <w:rFonts w:ascii="Symbol"/>
          <w:b/>
          <w:sz w:val="21"/>
        </w:rPr>
      </w:pPr>
      <w:r>
        <w:rPr>
          <w:b/>
          <w:sz w:val="24"/>
        </w:rPr>
        <w:t>Community Open</w:t>
      </w:r>
      <w:r>
        <w:rPr>
          <w:b/>
          <w:spacing w:val="-1"/>
          <w:sz w:val="24"/>
        </w:rPr>
        <w:t> </w:t>
      </w:r>
      <w:r>
        <w:rPr>
          <w:b/>
          <w:sz w:val="24"/>
        </w:rPr>
        <w:t>House</w:t>
      </w:r>
    </w:p>
    <w:p>
      <w:pPr>
        <w:pStyle w:val="ListParagraph"/>
        <w:numPr>
          <w:ilvl w:val="0"/>
          <w:numId w:val="2"/>
        </w:numPr>
        <w:tabs>
          <w:tab w:pos="944" w:val="left" w:leader="none"/>
          <w:tab w:pos="945" w:val="left" w:leader="none"/>
        </w:tabs>
        <w:spacing w:line="276" w:lineRule="auto" w:before="41" w:after="0"/>
        <w:ind w:left="944" w:right="355" w:hanging="360"/>
        <w:jc w:val="left"/>
        <w:rPr>
          <w:rFonts w:ascii="Symbol"/>
          <w:b/>
          <w:sz w:val="21"/>
        </w:rPr>
      </w:pPr>
      <w:r>
        <w:rPr>
          <w:b/>
          <w:sz w:val="24"/>
        </w:rPr>
        <w:t>Associate Provost, Assistant Director of Teaching and Learning Center, Director of IR</w:t>
      </w:r>
    </w:p>
    <w:p>
      <w:pPr>
        <w:spacing w:after="0" w:line="276" w:lineRule="auto"/>
        <w:jc w:val="left"/>
        <w:rPr>
          <w:rFonts w:ascii="Symbol"/>
          <w:sz w:val="21"/>
        </w:rPr>
        <w:sectPr>
          <w:pgSz w:w="12240" w:h="15840"/>
          <w:pgMar w:header="0" w:footer="697" w:top="1380" w:bottom="880" w:left="1220" w:right="1200"/>
        </w:sectPr>
      </w:pPr>
    </w:p>
    <w:p>
      <w:pPr>
        <w:pStyle w:val="ListParagraph"/>
        <w:numPr>
          <w:ilvl w:val="0"/>
          <w:numId w:val="2"/>
        </w:numPr>
        <w:tabs>
          <w:tab w:pos="944" w:val="left" w:leader="none"/>
          <w:tab w:pos="945" w:val="left" w:leader="none"/>
        </w:tabs>
        <w:spacing w:line="276" w:lineRule="auto" w:before="61" w:after="0"/>
        <w:ind w:left="944" w:right="808" w:hanging="360"/>
        <w:jc w:val="left"/>
        <w:rPr>
          <w:rFonts w:ascii="Symbol"/>
          <w:b/>
          <w:sz w:val="21"/>
        </w:rPr>
      </w:pPr>
      <w:r>
        <w:rPr>
          <w:b/>
          <w:sz w:val="24"/>
        </w:rPr>
        <w:t>President, Provost, Associate Provost, CFO/Controller, Assessment Committee Chair/Member</w:t>
      </w:r>
    </w:p>
    <w:p>
      <w:pPr>
        <w:pStyle w:val="ListParagraph"/>
        <w:numPr>
          <w:ilvl w:val="0"/>
          <w:numId w:val="2"/>
        </w:numPr>
        <w:tabs>
          <w:tab w:pos="944" w:val="left" w:leader="none"/>
          <w:tab w:pos="945" w:val="left" w:leader="none"/>
        </w:tabs>
        <w:spacing w:line="276" w:lineRule="auto" w:before="0" w:after="0"/>
        <w:ind w:left="944" w:right="1007" w:hanging="360"/>
        <w:jc w:val="left"/>
        <w:rPr>
          <w:rFonts w:ascii="Symbol"/>
          <w:b/>
          <w:sz w:val="21"/>
        </w:rPr>
      </w:pPr>
      <w:r>
        <w:rPr>
          <w:b/>
          <w:sz w:val="24"/>
        </w:rPr>
        <w:t>Academic Advising Coordinator, Academic Mentoring Coordinator, Student Affairs personnel related to Advising, a Faculty Mentor, Director of</w:t>
      </w:r>
      <w:r>
        <w:rPr>
          <w:b/>
          <w:spacing w:val="-14"/>
          <w:sz w:val="24"/>
        </w:rPr>
        <w:t> </w:t>
      </w:r>
      <w:r>
        <w:rPr>
          <w:b/>
          <w:sz w:val="24"/>
        </w:rPr>
        <w:t>IR</w:t>
      </w:r>
    </w:p>
    <w:p>
      <w:pPr>
        <w:pStyle w:val="ListParagraph"/>
        <w:numPr>
          <w:ilvl w:val="0"/>
          <w:numId w:val="2"/>
        </w:numPr>
        <w:tabs>
          <w:tab w:pos="944" w:val="left" w:leader="none"/>
          <w:tab w:pos="945" w:val="left" w:leader="none"/>
        </w:tabs>
        <w:spacing w:line="275" w:lineRule="exact" w:before="0" w:after="0"/>
        <w:ind w:left="944" w:right="0" w:hanging="360"/>
        <w:jc w:val="left"/>
        <w:rPr>
          <w:rFonts w:ascii="Symbol"/>
          <w:b/>
          <w:sz w:val="21"/>
        </w:rPr>
      </w:pPr>
      <w:r>
        <w:rPr>
          <w:b/>
          <w:sz w:val="24"/>
        </w:rPr>
        <w:t>Provost, Chairs of Academic Senate and Academic</w:t>
      </w:r>
      <w:r>
        <w:rPr>
          <w:b/>
          <w:spacing w:val="-6"/>
          <w:sz w:val="24"/>
        </w:rPr>
        <w:t> </w:t>
      </w:r>
      <w:r>
        <w:rPr>
          <w:b/>
          <w:sz w:val="24"/>
        </w:rPr>
        <w:t>Assembly</w:t>
      </w:r>
    </w:p>
    <w:p>
      <w:pPr>
        <w:pStyle w:val="ListParagraph"/>
        <w:numPr>
          <w:ilvl w:val="0"/>
          <w:numId w:val="2"/>
        </w:numPr>
        <w:tabs>
          <w:tab w:pos="944" w:val="left" w:leader="none"/>
          <w:tab w:pos="945" w:val="left" w:leader="none"/>
        </w:tabs>
        <w:spacing w:line="240" w:lineRule="auto" w:before="45" w:after="0"/>
        <w:ind w:left="944" w:right="0" w:hanging="360"/>
        <w:jc w:val="left"/>
        <w:rPr>
          <w:rFonts w:ascii="Symbol"/>
          <w:b/>
          <w:sz w:val="21"/>
        </w:rPr>
      </w:pPr>
      <w:r>
        <w:rPr>
          <w:b/>
          <w:sz w:val="24"/>
        </w:rPr>
        <w:t>Provost, CFO, VP Development, VP Facilities, and Director of Human</w:t>
      </w:r>
      <w:r>
        <w:rPr>
          <w:b/>
          <w:spacing w:val="-16"/>
          <w:sz w:val="24"/>
        </w:rPr>
        <w:t> </w:t>
      </w:r>
      <w:r>
        <w:rPr>
          <w:b/>
          <w:sz w:val="24"/>
        </w:rPr>
        <w:t>Resources</w:t>
      </w:r>
    </w:p>
    <w:p>
      <w:pPr>
        <w:pStyle w:val="ListParagraph"/>
        <w:numPr>
          <w:ilvl w:val="0"/>
          <w:numId w:val="2"/>
        </w:numPr>
        <w:tabs>
          <w:tab w:pos="944" w:val="left" w:leader="none"/>
          <w:tab w:pos="945" w:val="left" w:leader="none"/>
        </w:tabs>
        <w:spacing w:line="276" w:lineRule="auto" w:before="41" w:after="0"/>
        <w:ind w:left="944" w:right="428" w:hanging="360"/>
        <w:jc w:val="left"/>
        <w:rPr>
          <w:rFonts w:ascii="Symbol"/>
          <w:b/>
          <w:sz w:val="21"/>
        </w:rPr>
      </w:pPr>
      <w:r>
        <w:rPr>
          <w:b/>
          <w:sz w:val="24"/>
        </w:rPr>
        <w:t>Provost, Associate Provost, Graduate Dean, Chairs (of academic programs), Chair of Diversity Taskforce, Directors of Admissions, Student Affairs, and Human Resources</w:t>
      </w:r>
    </w:p>
    <w:p>
      <w:pPr>
        <w:pStyle w:val="ListParagraph"/>
        <w:numPr>
          <w:ilvl w:val="0"/>
          <w:numId w:val="2"/>
        </w:numPr>
        <w:tabs>
          <w:tab w:pos="944" w:val="left" w:leader="none"/>
          <w:tab w:pos="945" w:val="left" w:leader="none"/>
        </w:tabs>
        <w:spacing w:line="274" w:lineRule="exact" w:before="0" w:after="0"/>
        <w:ind w:left="944" w:right="0" w:hanging="360"/>
        <w:jc w:val="left"/>
        <w:rPr>
          <w:rFonts w:ascii="Symbol"/>
          <w:b/>
          <w:sz w:val="21"/>
        </w:rPr>
      </w:pPr>
      <w:r>
        <w:rPr>
          <w:b/>
          <w:sz w:val="24"/>
        </w:rPr>
        <w:t>Provost, Graduate Deans and Graduate</w:t>
      </w:r>
      <w:r>
        <w:rPr>
          <w:b/>
          <w:spacing w:val="-3"/>
          <w:sz w:val="24"/>
        </w:rPr>
        <w:t> </w:t>
      </w:r>
      <w:r>
        <w:rPr>
          <w:b/>
          <w:sz w:val="24"/>
        </w:rPr>
        <w:t>Chairs</w:t>
      </w:r>
    </w:p>
    <w:p>
      <w:pPr>
        <w:pStyle w:val="ListParagraph"/>
        <w:numPr>
          <w:ilvl w:val="0"/>
          <w:numId w:val="2"/>
        </w:numPr>
        <w:tabs>
          <w:tab w:pos="944" w:val="left" w:leader="none"/>
          <w:tab w:pos="945" w:val="left" w:leader="none"/>
        </w:tabs>
        <w:spacing w:line="240" w:lineRule="auto" w:before="36" w:after="0"/>
        <w:ind w:left="944" w:right="0" w:hanging="360"/>
        <w:jc w:val="left"/>
        <w:rPr>
          <w:rFonts w:ascii="Symbol"/>
          <w:b/>
          <w:sz w:val="21"/>
        </w:rPr>
      </w:pPr>
      <w:r>
        <w:rPr>
          <w:b/>
          <w:sz w:val="24"/>
        </w:rPr>
        <w:t>Associate Provost for Assessment, Coordinator of Extension</w:t>
      </w:r>
      <w:r>
        <w:rPr>
          <w:b/>
          <w:spacing w:val="-6"/>
          <w:sz w:val="24"/>
        </w:rPr>
        <w:t> </w:t>
      </w:r>
      <w:r>
        <w:rPr>
          <w:b/>
          <w:sz w:val="24"/>
        </w:rPr>
        <w:t>Education</w:t>
      </w:r>
    </w:p>
    <w:p>
      <w:pPr>
        <w:pStyle w:val="BodyText"/>
        <w:spacing w:line="271" w:lineRule="auto" w:before="247"/>
        <w:ind w:left="584" w:right="764"/>
      </w:pPr>
      <w:r>
        <w:rPr/>
        <w:t>(In developing the schedule for the visit, the team may identify additional individuals or groups with whom they wish to speak.)</w:t>
      </w:r>
    </w:p>
    <w:sectPr>
      <w:pgSz w:w="12240" w:h="15840"/>
      <w:pgMar w:header="0" w:footer="697" w:top="1380" w:bottom="880" w:left="122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2.720093pt;margin-top:746.156738pt;width:9.5pt;height:15.2pt;mso-position-horizontal-relative:page;mso-position-vertical-relative:page;z-index:-7168" type="#_x0000_t202" filled="false" stroked="false">
          <v:textbox inset="0,0,0,0">
            <w:txbxContent>
              <w:p>
                <w:pPr>
                  <w:spacing w:before="25"/>
                  <w:ind w:left="40" w:right="0" w:firstLine="0"/>
                  <w:jc w:val="left"/>
                  <w:rPr>
                    <w:rFonts w:ascii="Calibri"/>
                    <w:sz w:val="21"/>
                  </w:rPr>
                </w:pPr>
                <w:r>
                  <w:rPr/>
                  <w:fldChar w:fldCharType="begin"/>
                </w:r>
                <w:r>
                  <w:rPr>
                    <w:rFonts w:ascii="Calibri"/>
                    <w:w w:val="102"/>
                    <w:sz w:val="21"/>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4"/>
      <w:numFmt w:val="decimal"/>
      <w:lvlText w:val="%1."/>
      <w:lvlJc w:val="left"/>
      <w:pPr>
        <w:ind w:left="824" w:hanging="240"/>
        <w:jc w:val="left"/>
      </w:pPr>
      <w:rPr>
        <w:rFonts w:hint="default" w:ascii="Times New Roman" w:hAnsi="Times New Roman" w:eastAsia="Times New Roman" w:cs="Times New Roman"/>
        <w:b/>
        <w:bCs/>
        <w:spacing w:val="-1"/>
        <w:w w:val="100"/>
        <w:sz w:val="24"/>
        <w:szCs w:val="24"/>
      </w:rPr>
    </w:lvl>
    <w:lvl w:ilvl="1">
      <w:start w:val="0"/>
      <w:numFmt w:val="bullet"/>
      <w:lvlText w:val="•"/>
      <w:lvlJc w:val="left"/>
      <w:pPr>
        <w:ind w:left="1720" w:hanging="240"/>
      </w:pPr>
      <w:rPr>
        <w:rFonts w:hint="default"/>
      </w:rPr>
    </w:lvl>
    <w:lvl w:ilvl="2">
      <w:start w:val="0"/>
      <w:numFmt w:val="bullet"/>
      <w:lvlText w:val="•"/>
      <w:lvlJc w:val="left"/>
      <w:pPr>
        <w:ind w:left="2620" w:hanging="240"/>
      </w:pPr>
      <w:rPr>
        <w:rFonts w:hint="default"/>
      </w:rPr>
    </w:lvl>
    <w:lvl w:ilvl="3">
      <w:start w:val="0"/>
      <w:numFmt w:val="bullet"/>
      <w:lvlText w:val="•"/>
      <w:lvlJc w:val="left"/>
      <w:pPr>
        <w:ind w:left="3520" w:hanging="240"/>
      </w:pPr>
      <w:rPr>
        <w:rFonts w:hint="default"/>
      </w:rPr>
    </w:lvl>
    <w:lvl w:ilvl="4">
      <w:start w:val="0"/>
      <w:numFmt w:val="bullet"/>
      <w:lvlText w:val="•"/>
      <w:lvlJc w:val="left"/>
      <w:pPr>
        <w:ind w:left="4420" w:hanging="240"/>
      </w:pPr>
      <w:rPr>
        <w:rFonts w:hint="default"/>
      </w:rPr>
    </w:lvl>
    <w:lvl w:ilvl="5">
      <w:start w:val="0"/>
      <w:numFmt w:val="bullet"/>
      <w:lvlText w:val="•"/>
      <w:lvlJc w:val="left"/>
      <w:pPr>
        <w:ind w:left="5320" w:hanging="240"/>
      </w:pPr>
      <w:rPr>
        <w:rFonts w:hint="default"/>
      </w:rPr>
    </w:lvl>
    <w:lvl w:ilvl="6">
      <w:start w:val="0"/>
      <w:numFmt w:val="bullet"/>
      <w:lvlText w:val="•"/>
      <w:lvlJc w:val="left"/>
      <w:pPr>
        <w:ind w:left="6220" w:hanging="240"/>
      </w:pPr>
      <w:rPr>
        <w:rFonts w:hint="default"/>
      </w:rPr>
    </w:lvl>
    <w:lvl w:ilvl="7">
      <w:start w:val="0"/>
      <w:numFmt w:val="bullet"/>
      <w:lvlText w:val="•"/>
      <w:lvlJc w:val="left"/>
      <w:pPr>
        <w:ind w:left="7120" w:hanging="240"/>
      </w:pPr>
      <w:rPr>
        <w:rFonts w:hint="default"/>
      </w:rPr>
    </w:lvl>
    <w:lvl w:ilvl="8">
      <w:start w:val="0"/>
      <w:numFmt w:val="bullet"/>
      <w:lvlText w:val="•"/>
      <w:lvlJc w:val="left"/>
      <w:pPr>
        <w:ind w:left="8020" w:hanging="240"/>
      </w:pPr>
      <w:rPr>
        <w:rFonts w:hint="default"/>
      </w:rPr>
    </w:lvl>
  </w:abstractNum>
  <w:abstractNum w:abstractNumId="1">
    <w:multiLevelType w:val="hybridMultilevel"/>
    <w:lvl w:ilvl="0">
      <w:start w:val="0"/>
      <w:numFmt w:val="bullet"/>
      <w:lvlText w:val=""/>
      <w:lvlJc w:val="left"/>
      <w:pPr>
        <w:ind w:left="944" w:hanging="360"/>
      </w:pPr>
      <w:rPr>
        <w:rFonts w:hint="default"/>
        <w:w w:val="100"/>
      </w:rPr>
    </w:lvl>
    <w:lvl w:ilvl="1">
      <w:start w:val="0"/>
      <w:numFmt w:val="bullet"/>
      <w:lvlText w:val="•"/>
      <w:lvlJc w:val="left"/>
      <w:pPr>
        <w:ind w:left="1828" w:hanging="360"/>
      </w:pPr>
      <w:rPr>
        <w:rFonts w:hint="default"/>
      </w:rPr>
    </w:lvl>
    <w:lvl w:ilvl="2">
      <w:start w:val="0"/>
      <w:numFmt w:val="bullet"/>
      <w:lvlText w:val="•"/>
      <w:lvlJc w:val="left"/>
      <w:pPr>
        <w:ind w:left="2716" w:hanging="360"/>
      </w:pPr>
      <w:rPr>
        <w:rFonts w:hint="default"/>
      </w:rPr>
    </w:lvl>
    <w:lvl w:ilvl="3">
      <w:start w:val="0"/>
      <w:numFmt w:val="bullet"/>
      <w:lvlText w:val="•"/>
      <w:lvlJc w:val="left"/>
      <w:pPr>
        <w:ind w:left="3604" w:hanging="360"/>
      </w:pPr>
      <w:rPr>
        <w:rFonts w:hint="default"/>
      </w:rPr>
    </w:lvl>
    <w:lvl w:ilvl="4">
      <w:start w:val="0"/>
      <w:numFmt w:val="bullet"/>
      <w:lvlText w:val="•"/>
      <w:lvlJc w:val="left"/>
      <w:pPr>
        <w:ind w:left="4492" w:hanging="360"/>
      </w:pPr>
      <w:rPr>
        <w:rFonts w:hint="default"/>
      </w:rPr>
    </w:lvl>
    <w:lvl w:ilvl="5">
      <w:start w:val="0"/>
      <w:numFmt w:val="bullet"/>
      <w:lvlText w:val="•"/>
      <w:lvlJc w:val="left"/>
      <w:pPr>
        <w:ind w:left="5380" w:hanging="360"/>
      </w:pPr>
      <w:rPr>
        <w:rFonts w:hint="default"/>
      </w:rPr>
    </w:lvl>
    <w:lvl w:ilvl="6">
      <w:start w:val="0"/>
      <w:numFmt w:val="bullet"/>
      <w:lvlText w:val="•"/>
      <w:lvlJc w:val="left"/>
      <w:pPr>
        <w:ind w:left="6268" w:hanging="360"/>
      </w:pPr>
      <w:rPr>
        <w:rFonts w:hint="default"/>
      </w:rPr>
    </w:lvl>
    <w:lvl w:ilvl="7">
      <w:start w:val="0"/>
      <w:numFmt w:val="bullet"/>
      <w:lvlText w:val="•"/>
      <w:lvlJc w:val="left"/>
      <w:pPr>
        <w:ind w:left="7156" w:hanging="360"/>
      </w:pPr>
      <w:rPr>
        <w:rFonts w:hint="default"/>
      </w:rPr>
    </w:lvl>
    <w:lvl w:ilvl="8">
      <w:start w:val="0"/>
      <w:numFmt w:val="bullet"/>
      <w:lvlText w:val="•"/>
      <w:lvlJc w:val="left"/>
      <w:pPr>
        <w:ind w:left="8044" w:hanging="360"/>
      </w:pPr>
      <w:rPr>
        <w:rFonts w:hint="default"/>
      </w:rPr>
    </w:lvl>
  </w:abstractNum>
  <w:abstractNum w:abstractNumId="0">
    <w:multiLevelType w:val="hybridMultilevel"/>
    <w:lvl w:ilvl="0">
      <w:start w:val="1"/>
      <w:numFmt w:val="upperRoman"/>
      <w:lvlText w:val="%1."/>
      <w:lvlJc w:val="left"/>
      <w:pPr>
        <w:ind w:left="1304" w:hanging="720"/>
        <w:jc w:val="left"/>
      </w:pPr>
      <w:rPr>
        <w:rFonts w:hint="default" w:ascii="Times New Roman" w:hAnsi="Times New Roman" w:eastAsia="Times New Roman" w:cs="Times New Roman"/>
        <w:spacing w:val="-1"/>
        <w:w w:val="100"/>
        <w:sz w:val="24"/>
        <w:szCs w:val="24"/>
      </w:rPr>
    </w:lvl>
    <w:lvl w:ilvl="1">
      <w:start w:val="0"/>
      <w:numFmt w:val="bullet"/>
      <w:lvlText w:val=""/>
      <w:lvlJc w:val="left"/>
      <w:pPr>
        <w:ind w:left="1664" w:hanging="360"/>
      </w:pPr>
      <w:rPr>
        <w:rFonts w:hint="default" w:ascii="Symbol" w:hAnsi="Symbol" w:eastAsia="Symbol" w:cs="Symbol"/>
        <w:w w:val="100"/>
        <w:sz w:val="24"/>
        <w:szCs w:val="24"/>
      </w:rPr>
    </w:lvl>
    <w:lvl w:ilvl="2">
      <w:start w:val="0"/>
      <w:numFmt w:val="bullet"/>
      <w:lvlText w:val="•"/>
      <w:lvlJc w:val="left"/>
      <w:pPr>
        <w:ind w:left="2566" w:hanging="360"/>
      </w:pPr>
      <w:rPr>
        <w:rFonts w:hint="default"/>
      </w:rPr>
    </w:lvl>
    <w:lvl w:ilvl="3">
      <w:start w:val="0"/>
      <w:numFmt w:val="bullet"/>
      <w:lvlText w:val="•"/>
      <w:lvlJc w:val="left"/>
      <w:pPr>
        <w:ind w:left="3473" w:hanging="360"/>
      </w:pPr>
      <w:rPr>
        <w:rFonts w:hint="default"/>
      </w:rPr>
    </w:lvl>
    <w:lvl w:ilvl="4">
      <w:start w:val="0"/>
      <w:numFmt w:val="bullet"/>
      <w:lvlText w:val="•"/>
      <w:lvlJc w:val="left"/>
      <w:pPr>
        <w:ind w:left="4380" w:hanging="360"/>
      </w:pPr>
      <w:rPr>
        <w:rFonts w:hint="default"/>
      </w:rPr>
    </w:lvl>
    <w:lvl w:ilvl="5">
      <w:start w:val="0"/>
      <w:numFmt w:val="bullet"/>
      <w:lvlText w:val="•"/>
      <w:lvlJc w:val="left"/>
      <w:pPr>
        <w:ind w:left="5286" w:hanging="360"/>
      </w:pPr>
      <w:rPr>
        <w:rFonts w:hint="default"/>
      </w:rPr>
    </w:lvl>
    <w:lvl w:ilvl="6">
      <w:start w:val="0"/>
      <w:numFmt w:val="bullet"/>
      <w:lvlText w:val="•"/>
      <w:lvlJc w:val="left"/>
      <w:pPr>
        <w:ind w:left="6193" w:hanging="360"/>
      </w:pPr>
      <w:rPr>
        <w:rFonts w:hint="default"/>
      </w:rPr>
    </w:lvl>
    <w:lvl w:ilvl="7">
      <w:start w:val="0"/>
      <w:numFmt w:val="bullet"/>
      <w:lvlText w:val="•"/>
      <w:lvlJc w:val="left"/>
      <w:pPr>
        <w:ind w:left="7100" w:hanging="360"/>
      </w:pPr>
      <w:rPr>
        <w:rFonts w:hint="default"/>
      </w:rPr>
    </w:lvl>
    <w:lvl w:ilvl="8">
      <w:start w:val="0"/>
      <w:numFmt w:val="bullet"/>
      <w:lvlText w:val="•"/>
      <w:lvlJc w:val="left"/>
      <w:pPr>
        <w:ind w:left="8006"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944" w:hanging="36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944"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Lines of Inquiry- Otis (Due Nov 23).docx</dc:title>
  <dcterms:created xsi:type="dcterms:W3CDTF">2017-12-06T03:44:37Z</dcterms:created>
  <dcterms:modified xsi:type="dcterms:W3CDTF">2017-12-06T03:44:37Z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Creator">
    <vt:lpwstr>Word</vt:lpwstr>
  </property>
  <property fmtid="{D5CDD505-2E9C-101B-9397-08002B2CF9AE}" pid="4" name="LastSaved">
    <vt:filetime>2017-12-06T00:00:00Z</vt:filetime>
  </property>
</Properties>
</file>